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DECA" w14:textId="77777777" w:rsidR="0027606B" w:rsidRDefault="0027606B" w:rsidP="00402A39">
      <w:pPr>
        <w:spacing w:line="360" w:lineRule="auto"/>
        <w:contextualSpacing/>
        <w:jc w:val="center"/>
        <w:rPr>
          <w:rFonts w:ascii="Open Sans" w:hAnsi="Open Sans" w:cs="Open Sans"/>
          <w:b/>
          <w:iCs/>
          <w:sz w:val="22"/>
          <w:szCs w:val="22"/>
          <w:lang w:val="fr-FR"/>
        </w:rPr>
      </w:pPr>
      <w:r w:rsidRPr="0027606B">
        <w:rPr>
          <w:rFonts w:ascii="Open Sans" w:hAnsi="Open Sans" w:cs="Open Sans"/>
          <w:b/>
          <w:iCs/>
          <w:sz w:val="22"/>
          <w:szCs w:val="22"/>
          <w:lang w:val="fr-FR"/>
        </w:rPr>
        <w:t xml:space="preserve">Rapport de restitution sur l’enquête menée conjointement </w:t>
      </w:r>
    </w:p>
    <w:p w14:paraId="57EE0C6B" w14:textId="625F3F9C" w:rsidR="0027606B" w:rsidRDefault="0027606B" w:rsidP="00402A39">
      <w:pPr>
        <w:spacing w:line="360" w:lineRule="auto"/>
        <w:contextualSpacing/>
        <w:jc w:val="center"/>
        <w:rPr>
          <w:rFonts w:ascii="Open Sans" w:hAnsi="Open Sans" w:cs="Open Sans"/>
          <w:b/>
          <w:iCs/>
          <w:sz w:val="22"/>
          <w:szCs w:val="22"/>
          <w:lang w:val="fr-FR"/>
        </w:rPr>
      </w:pPr>
      <w:proofErr w:type="gramStart"/>
      <w:r w:rsidRPr="0027606B">
        <w:rPr>
          <w:rFonts w:ascii="Open Sans" w:hAnsi="Open Sans" w:cs="Open Sans"/>
          <w:b/>
          <w:iCs/>
          <w:sz w:val="22"/>
          <w:szCs w:val="22"/>
          <w:lang w:val="fr-FR"/>
        </w:rPr>
        <w:t>par</w:t>
      </w:r>
      <w:proofErr w:type="gramEnd"/>
      <w:r w:rsidRPr="0027606B">
        <w:rPr>
          <w:rFonts w:ascii="Open Sans" w:hAnsi="Open Sans" w:cs="Open Sans"/>
          <w:b/>
          <w:iCs/>
          <w:sz w:val="22"/>
          <w:szCs w:val="22"/>
          <w:lang w:val="fr-FR"/>
        </w:rPr>
        <w:t xml:space="preserve"> le bureau de la CONFRASIE </w:t>
      </w:r>
      <w:r>
        <w:rPr>
          <w:rFonts w:ascii="Open Sans" w:hAnsi="Open Sans" w:cs="Open Sans"/>
          <w:b/>
          <w:iCs/>
          <w:sz w:val="22"/>
          <w:szCs w:val="22"/>
          <w:lang w:val="fr-FR"/>
        </w:rPr>
        <w:t>e</w:t>
      </w:r>
      <w:r w:rsidRPr="0027606B">
        <w:rPr>
          <w:rFonts w:ascii="Open Sans" w:hAnsi="Open Sans" w:cs="Open Sans"/>
          <w:b/>
          <w:iCs/>
          <w:sz w:val="22"/>
          <w:szCs w:val="22"/>
          <w:lang w:val="fr-FR"/>
        </w:rPr>
        <w:t xml:space="preserve">t la Direction régionale Asie-Pacifique </w:t>
      </w:r>
    </w:p>
    <w:p w14:paraId="24A542C2" w14:textId="74C22ABA" w:rsidR="001079A7" w:rsidRPr="0027606B" w:rsidRDefault="0027606B" w:rsidP="00402A39">
      <w:pPr>
        <w:spacing w:line="360" w:lineRule="auto"/>
        <w:contextualSpacing/>
        <w:jc w:val="center"/>
        <w:rPr>
          <w:rFonts w:ascii="Open Sans" w:hAnsi="Open Sans" w:cs="Open Sans"/>
          <w:b/>
          <w:iCs/>
          <w:sz w:val="22"/>
          <w:szCs w:val="22"/>
          <w:lang w:val="fr-FR"/>
        </w:rPr>
      </w:pPr>
      <w:proofErr w:type="gramStart"/>
      <w:r w:rsidRPr="0027606B">
        <w:rPr>
          <w:rFonts w:ascii="Open Sans" w:hAnsi="Open Sans" w:cs="Open Sans"/>
          <w:b/>
          <w:iCs/>
          <w:sz w:val="22"/>
          <w:szCs w:val="22"/>
          <w:lang w:val="fr-FR"/>
        </w:rPr>
        <w:t>de</w:t>
      </w:r>
      <w:proofErr w:type="gramEnd"/>
      <w:r w:rsidRPr="0027606B">
        <w:rPr>
          <w:rFonts w:ascii="Open Sans" w:hAnsi="Open Sans" w:cs="Open Sans"/>
          <w:b/>
          <w:iCs/>
          <w:sz w:val="22"/>
          <w:szCs w:val="22"/>
          <w:lang w:val="fr-FR"/>
        </w:rPr>
        <w:t xml:space="preserve"> l’Agence universitaire de la francophonie </w:t>
      </w:r>
    </w:p>
    <w:p w14:paraId="16EC0FF5" w14:textId="77777777" w:rsidR="009640CF" w:rsidRPr="0027606B" w:rsidRDefault="009640CF" w:rsidP="00003B43">
      <w:pPr>
        <w:jc w:val="both"/>
        <w:rPr>
          <w:rFonts w:ascii="Open Sans" w:hAnsi="Open Sans" w:cs="Open Sans"/>
          <w:b/>
          <w:iCs/>
          <w:sz w:val="20"/>
          <w:szCs w:val="20"/>
          <w:lang w:val="fr-FR"/>
        </w:rPr>
      </w:pPr>
    </w:p>
    <w:p w14:paraId="22DDF416" w14:textId="1A841AF2" w:rsidR="00CF409F" w:rsidRDefault="00CF409F" w:rsidP="008A2FF0">
      <w:pPr>
        <w:jc w:val="right"/>
        <w:rPr>
          <w:rFonts w:ascii="Open Sans" w:hAnsi="Open Sans" w:cs="Open Sans"/>
          <w:i/>
          <w:iCs/>
          <w:sz w:val="20"/>
          <w:szCs w:val="20"/>
          <w:lang w:val="fr-FR"/>
        </w:rPr>
      </w:pPr>
    </w:p>
    <w:p w14:paraId="590A73A7" w14:textId="77777777" w:rsidR="00CC7613" w:rsidRDefault="00CC7613" w:rsidP="00CC7613">
      <w:pPr>
        <w:jc w:val="center"/>
        <w:rPr>
          <w:rFonts w:ascii="Open Sans" w:hAnsi="Open Sans" w:cs="Open Sans"/>
          <w:i/>
          <w:iCs/>
          <w:sz w:val="20"/>
          <w:szCs w:val="20"/>
          <w:lang w:val="fr-FR"/>
        </w:rPr>
      </w:pPr>
    </w:p>
    <w:p w14:paraId="49F740D2" w14:textId="4B5F8ED5" w:rsidR="009640CF" w:rsidRDefault="008A2FF0" w:rsidP="008A2FF0">
      <w:pPr>
        <w:jc w:val="right"/>
        <w:rPr>
          <w:rFonts w:ascii="Open Sans" w:hAnsi="Open Sans" w:cs="Open Sans"/>
          <w:i/>
          <w:iCs/>
          <w:sz w:val="20"/>
          <w:szCs w:val="20"/>
          <w:lang w:val="fr-FR"/>
        </w:rPr>
      </w:pPr>
      <w:r w:rsidRPr="008A2FF0">
        <w:rPr>
          <w:rFonts w:ascii="Open Sans" w:hAnsi="Open Sans" w:cs="Open Sans"/>
          <w:i/>
          <w:iCs/>
          <w:sz w:val="20"/>
          <w:szCs w:val="20"/>
          <w:lang w:val="fr-FR"/>
        </w:rPr>
        <w:t xml:space="preserve">Document de travail : </w:t>
      </w:r>
      <w:r w:rsidR="00A71512" w:rsidRPr="008A2FF0">
        <w:rPr>
          <w:rFonts w:ascii="Open Sans" w:hAnsi="Open Sans" w:cs="Open Sans"/>
          <w:i/>
          <w:iCs/>
          <w:sz w:val="20"/>
          <w:szCs w:val="20"/>
          <w:lang w:val="fr-FR"/>
        </w:rPr>
        <w:t xml:space="preserve">Version </w:t>
      </w:r>
      <w:r w:rsidRPr="008A2FF0">
        <w:rPr>
          <w:rFonts w:ascii="Open Sans" w:hAnsi="Open Sans" w:cs="Open Sans"/>
          <w:i/>
          <w:iCs/>
          <w:sz w:val="20"/>
          <w:szCs w:val="20"/>
          <w:lang w:val="fr-FR"/>
        </w:rPr>
        <w:t>0</w:t>
      </w:r>
      <w:r w:rsidR="00E53E45">
        <w:rPr>
          <w:rFonts w:ascii="Open Sans" w:hAnsi="Open Sans" w:cs="Open Sans"/>
          <w:i/>
          <w:iCs/>
          <w:sz w:val="20"/>
          <w:szCs w:val="20"/>
          <w:lang w:val="fr-FR"/>
        </w:rPr>
        <w:t>4</w:t>
      </w:r>
    </w:p>
    <w:p w14:paraId="0E72ADCC" w14:textId="77777777" w:rsidR="008A2FF0" w:rsidRPr="008A2FF0" w:rsidRDefault="008A2FF0" w:rsidP="008A2FF0">
      <w:pPr>
        <w:jc w:val="right"/>
        <w:rPr>
          <w:rFonts w:ascii="Open Sans" w:hAnsi="Open Sans" w:cs="Open Sans"/>
          <w:i/>
          <w:iCs/>
          <w:sz w:val="20"/>
          <w:szCs w:val="20"/>
          <w:lang w:val="fr-FR"/>
        </w:rPr>
      </w:pPr>
    </w:p>
    <w:p w14:paraId="30DE9973" w14:textId="37E9C377" w:rsidR="0027606B" w:rsidRDefault="0027606B" w:rsidP="0027606B">
      <w:pPr>
        <w:pStyle w:val="Standard"/>
        <w:rPr>
          <w:szCs w:val="20"/>
        </w:rPr>
      </w:pPr>
      <w:r>
        <w:rPr>
          <w:rFonts w:cs="Open Sans"/>
          <w:b/>
          <w:bCs/>
          <w:szCs w:val="20"/>
        </w:rPr>
        <w:t>Les systèmes d’enseignement supérieur et de recherche</w:t>
      </w:r>
      <w:r>
        <w:rPr>
          <w:rFonts w:cs="Open Sans"/>
          <w:szCs w:val="20"/>
        </w:rPr>
        <w:t xml:space="preserve"> </w:t>
      </w:r>
      <w:r>
        <w:rPr>
          <w:rFonts w:cs="Open Sans"/>
          <w:b/>
          <w:bCs/>
          <w:szCs w:val="20"/>
        </w:rPr>
        <w:t>de la région Asie-Pacifique</w:t>
      </w:r>
      <w:r>
        <w:rPr>
          <w:rFonts w:cs="Open Sans"/>
          <w:szCs w:val="20"/>
        </w:rPr>
        <w:t xml:space="preserve"> sont traversés par de</w:t>
      </w:r>
      <w:r>
        <w:rPr>
          <w:rFonts w:cs="Open Sans"/>
          <w:b/>
          <w:bCs/>
          <w:szCs w:val="20"/>
        </w:rPr>
        <w:t xml:space="preserve"> profondes mutations</w:t>
      </w:r>
      <w:r>
        <w:rPr>
          <w:rFonts w:cs="Open Sans"/>
          <w:szCs w:val="20"/>
        </w:rPr>
        <w:t> : pression démographique, généralisation des enseignements secondaires obligatoires, développement des classes moyennes, enseignement supérieur transnational entre concurrence et coopération, développements technologiques et plus globalement du numérique, perspectives d’autonomisation des établissements, nécessaire diversification des ressources financières.</w:t>
      </w:r>
    </w:p>
    <w:p w14:paraId="66B1AA04" w14:textId="77777777" w:rsidR="0027606B" w:rsidRDefault="0027606B" w:rsidP="0027606B">
      <w:pPr>
        <w:pStyle w:val="Standard"/>
        <w:rPr>
          <w:rFonts w:cs="Open Sans"/>
          <w:szCs w:val="20"/>
        </w:rPr>
      </w:pPr>
    </w:p>
    <w:p w14:paraId="48D4421B" w14:textId="77777777" w:rsidR="0027606B" w:rsidRDefault="0027606B" w:rsidP="0027606B">
      <w:pPr>
        <w:pStyle w:val="Standard"/>
        <w:rPr>
          <w:rFonts w:cs="Open Sans"/>
          <w:szCs w:val="20"/>
        </w:rPr>
      </w:pPr>
      <w:r>
        <w:rPr>
          <w:rFonts w:cs="Open Sans"/>
          <w:szCs w:val="20"/>
        </w:rPr>
        <w:t xml:space="preserve">Ces différents processus peuvent être pensés comme autant de défis que doivent relever les établissements de la région dans le cadre d’une </w:t>
      </w:r>
      <w:r>
        <w:rPr>
          <w:rFonts w:cs="Open Sans"/>
          <w:b/>
          <w:bCs/>
          <w:szCs w:val="20"/>
        </w:rPr>
        <w:t xml:space="preserve">gouvernance universitaire </w:t>
      </w:r>
      <w:r>
        <w:rPr>
          <w:rFonts w:cs="Open Sans"/>
          <w:szCs w:val="20"/>
        </w:rPr>
        <w:t xml:space="preserve">ouverte et centrée sur la performance : </w:t>
      </w:r>
      <w:r>
        <w:rPr>
          <w:rFonts w:cs="Open Sans"/>
          <w:b/>
          <w:bCs/>
          <w:szCs w:val="20"/>
        </w:rPr>
        <w:t>qualité</w:t>
      </w:r>
      <w:r>
        <w:rPr>
          <w:rFonts w:cs="Open Sans"/>
          <w:szCs w:val="20"/>
        </w:rPr>
        <w:t xml:space="preserve"> de l’enseignement supérieur, mais aussi besoin en </w:t>
      </w:r>
      <w:r>
        <w:rPr>
          <w:rFonts w:cs="Open Sans"/>
          <w:b/>
          <w:bCs/>
          <w:szCs w:val="20"/>
        </w:rPr>
        <w:t>professionnalisation</w:t>
      </w:r>
      <w:r>
        <w:rPr>
          <w:rFonts w:cs="Open Sans"/>
          <w:szCs w:val="20"/>
        </w:rPr>
        <w:t xml:space="preserve"> et en diversification de l’offre de formation, stratégie institutionnelle au service d’une maîtrise des </w:t>
      </w:r>
      <w:r>
        <w:rPr>
          <w:rFonts w:cs="Open Sans"/>
          <w:b/>
          <w:bCs/>
          <w:szCs w:val="20"/>
        </w:rPr>
        <w:t>développements technologiques,</w:t>
      </w:r>
      <w:r>
        <w:rPr>
          <w:rFonts w:cs="Open Sans"/>
          <w:szCs w:val="20"/>
        </w:rPr>
        <w:t xml:space="preserve"> diversification et complémentarité des </w:t>
      </w:r>
      <w:r>
        <w:rPr>
          <w:rFonts w:cs="Open Sans"/>
          <w:b/>
          <w:bCs/>
          <w:szCs w:val="20"/>
        </w:rPr>
        <w:t>partenariats tant académiques que socio-économiques</w:t>
      </w:r>
      <w:r>
        <w:rPr>
          <w:rFonts w:cs="Open Sans"/>
          <w:szCs w:val="20"/>
        </w:rPr>
        <w:t>.</w:t>
      </w:r>
    </w:p>
    <w:p w14:paraId="11F8D9CE" w14:textId="77777777" w:rsidR="0027606B" w:rsidRDefault="0027606B" w:rsidP="0027606B">
      <w:pPr>
        <w:pStyle w:val="Standard"/>
        <w:rPr>
          <w:color w:val="CC0000"/>
        </w:rPr>
      </w:pPr>
    </w:p>
    <w:p w14:paraId="12C87F11" w14:textId="77777777" w:rsidR="0027606B" w:rsidRDefault="0027606B" w:rsidP="0027606B">
      <w:pPr>
        <w:pStyle w:val="Standard"/>
        <w:rPr>
          <w:szCs w:val="20"/>
        </w:rPr>
      </w:pPr>
      <w:r>
        <w:rPr>
          <w:rFonts w:cs="Open Sans"/>
          <w:szCs w:val="20"/>
        </w:rPr>
        <w:t xml:space="preserve">Cette liste non exhaustive suppose une mise en cohérence de la </w:t>
      </w:r>
      <w:r>
        <w:rPr>
          <w:rFonts w:cs="Open Sans"/>
          <w:b/>
          <w:bCs/>
          <w:szCs w:val="20"/>
        </w:rPr>
        <w:t>responsabilité sociétale du monde académique</w:t>
      </w:r>
      <w:r>
        <w:rPr>
          <w:rFonts w:cs="Open Sans"/>
          <w:szCs w:val="20"/>
        </w:rPr>
        <w:t xml:space="preserve"> et des </w:t>
      </w:r>
      <w:r>
        <w:rPr>
          <w:rFonts w:cs="Open Sans"/>
          <w:b/>
          <w:bCs/>
          <w:szCs w:val="20"/>
        </w:rPr>
        <w:t>défis socio-économiques</w:t>
      </w:r>
      <w:r>
        <w:rPr>
          <w:rFonts w:cs="Open Sans"/>
          <w:szCs w:val="20"/>
        </w:rPr>
        <w:t xml:space="preserve"> à</w:t>
      </w:r>
      <w:r>
        <w:rPr>
          <w:rFonts w:cs="Open Sans"/>
          <w:b/>
          <w:bCs/>
          <w:szCs w:val="20"/>
        </w:rPr>
        <w:t xml:space="preserve"> </w:t>
      </w:r>
      <w:r>
        <w:rPr>
          <w:rFonts w:cs="Open Sans"/>
          <w:szCs w:val="20"/>
        </w:rPr>
        <w:t xml:space="preserve">relever par les sociétés de la région. Ce qui suppose surtout pour un établissement de démontrer sa capacité à mettre en place des solutions innovantes face aux défis que doit relever le monde académique : celui de la </w:t>
      </w:r>
      <w:r>
        <w:rPr>
          <w:rFonts w:cs="Open Sans"/>
          <w:b/>
          <w:bCs/>
          <w:szCs w:val="20"/>
        </w:rPr>
        <w:t xml:space="preserve">qualité </w:t>
      </w:r>
      <w:r>
        <w:rPr>
          <w:rFonts w:cs="Open Sans"/>
          <w:szCs w:val="20"/>
        </w:rPr>
        <w:t xml:space="preserve">déclinée dans les domaines de la </w:t>
      </w:r>
      <w:r>
        <w:rPr>
          <w:rFonts w:cs="Open Sans"/>
          <w:b/>
          <w:bCs/>
          <w:szCs w:val="20"/>
        </w:rPr>
        <w:t>formation</w:t>
      </w:r>
      <w:r>
        <w:rPr>
          <w:rFonts w:cs="Open Sans"/>
          <w:szCs w:val="20"/>
        </w:rPr>
        <w:t xml:space="preserve"> et de la </w:t>
      </w:r>
      <w:r>
        <w:rPr>
          <w:rFonts w:cs="Open Sans"/>
          <w:b/>
          <w:bCs/>
          <w:szCs w:val="20"/>
        </w:rPr>
        <w:t>recherche</w:t>
      </w:r>
      <w:r>
        <w:rPr>
          <w:rFonts w:cs="Open Sans"/>
          <w:szCs w:val="20"/>
        </w:rPr>
        <w:t xml:space="preserve">, et plus généralement dans le domaine de la </w:t>
      </w:r>
      <w:r>
        <w:rPr>
          <w:rFonts w:cs="Open Sans"/>
          <w:b/>
          <w:bCs/>
          <w:szCs w:val="20"/>
        </w:rPr>
        <w:t xml:space="preserve">gouvernance universitaire </w:t>
      </w:r>
      <w:r>
        <w:rPr>
          <w:rFonts w:cs="Open Sans"/>
          <w:szCs w:val="20"/>
        </w:rPr>
        <w:t>en relation avec le plan stratégique de développement d’un établissement ; les défis de l’</w:t>
      </w:r>
      <w:r>
        <w:rPr>
          <w:rFonts w:cs="Open Sans"/>
          <w:b/>
          <w:bCs/>
          <w:szCs w:val="20"/>
        </w:rPr>
        <w:t>employabilité</w:t>
      </w:r>
      <w:r>
        <w:rPr>
          <w:rFonts w:cs="Open Sans"/>
          <w:szCs w:val="20"/>
        </w:rPr>
        <w:t xml:space="preserve"> et de l’</w:t>
      </w:r>
      <w:r>
        <w:rPr>
          <w:rFonts w:cs="Open Sans"/>
          <w:b/>
          <w:bCs/>
          <w:szCs w:val="20"/>
        </w:rPr>
        <w:t>insertion professionnelle</w:t>
      </w:r>
      <w:r>
        <w:rPr>
          <w:rFonts w:cs="Open Sans"/>
          <w:szCs w:val="20"/>
        </w:rPr>
        <w:t xml:space="preserve"> qui concernent essentiellement les relations entre le monde de l’enseignement supérieur et de la recherche et le monde socio-économique au bénéfice des diplômés ; le troisième ensemble de défis concerne leur rôle dans la société comme </w:t>
      </w:r>
      <w:r>
        <w:rPr>
          <w:rFonts w:cs="Open Sans"/>
          <w:b/>
          <w:bCs/>
          <w:szCs w:val="20"/>
        </w:rPr>
        <w:t>moteur du développement local et global</w:t>
      </w:r>
      <w:r>
        <w:rPr>
          <w:rFonts w:cs="Open Sans"/>
          <w:szCs w:val="20"/>
        </w:rPr>
        <w:t>.</w:t>
      </w:r>
    </w:p>
    <w:p w14:paraId="30BF70BD" w14:textId="77777777" w:rsidR="0027606B" w:rsidRDefault="0027606B" w:rsidP="0027606B">
      <w:pPr>
        <w:pStyle w:val="Standard"/>
        <w:rPr>
          <w:rFonts w:cs="Open Sans"/>
          <w:szCs w:val="20"/>
        </w:rPr>
      </w:pPr>
    </w:p>
    <w:p w14:paraId="3B54DA07" w14:textId="77777777" w:rsidR="0027606B" w:rsidRDefault="0027606B" w:rsidP="0027606B">
      <w:pPr>
        <w:pStyle w:val="Standard"/>
        <w:rPr>
          <w:rFonts w:cs="Open Sans"/>
          <w:szCs w:val="20"/>
        </w:rPr>
      </w:pPr>
      <w:r>
        <w:rPr>
          <w:rFonts w:cs="Open Sans"/>
          <w:szCs w:val="20"/>
        </w:rPr>
        <w:t xml:space="preserve">Outre une politique de qualité, un établissement doit également être en mesure de </w:t>
      </w:r>
      <w:r>
        <w:rPr>
          <w:rFonts w:cs="Open Sans"/>
          <w:b/>
          <w:bCs/>
          <w:szCs w:val="20"/>
        </w:rPr>
        <w:t>définir et planifier des</w:t>
      </w:r>
      <w:r>
        <w:rPr>
          <w:rFonts w:cs="Open Sans"/>
          <w:szCs w:val="20"/>
        </w:rPr>
        <w:t xml:space="preserve"> </w:t>
      </w:r>
      <w:r>
        <w:rPr>
          <w:rFonts w:cs="Open Sans"/>
          <w:b/>
          <w:bCs/>
          <w:szCs w:val="20"/>
        </w:rPr>
        <w:t xml:space="preserve">orientations stratégiques, mais aussi prospectives </w:t>
      </w:r>
      <w:r>
        <w:rPr>
          <w:rFonts w:cs="Open Sans"/>
          <w:szCs w:val="20"/>
        </w:rPr>
        <w:t xml:space="preserve">qui traduisent sa vision d'avenir. Cette approche doit lui permettre de construire une vision à long terme de sa </w:t>
      </w:r>
      <w:r>
        <w:rPr>
          <w:rFonts w:cs="Open Sans"/>
          <w:b/>
          <w:bCs/>
          <w:szCs w:val="20"/>
        </w:rPr>
        <w:t xml:space="preserve">responsabilité sociétale </w:t>
      </w:r>
      <w:r>
        <w:rPr>
          <w:rFonts w:cs="Open Sans"/>
          <w:szCs w:val="20"/>
        </w:rPr>
        <w:t xml:space="preserve">et donc de renforcer son positionnement stratégique, sa performance et sa reconnaissance dans un environnement en mutation. Ce pilotage responsable doit créer les conditions pour une institution d’un renforcement de la </w:t>
      </w:r>
      <w:r>
        <w:rPr>
          <w:rFonts w:cs="Open Sans"/>
          <w:b/>
          <w:bCs/>
          <w:szCs w:val="20"/>
        </w:rPr>
        <w:t>capacité</w:t>
      </w:r>
      <w:r>
        <w:rPr>
          <w:rFonts w:cs="Open Sans"/>
          <w:szCs w:val="20"/>
        </w:rPr>
        <w:t xml:space="preserve"> de celle-ci à </w:t>
      </w:r>
      <w:r>
        <w:rPr>
          <w:rFonts w:cs="Open Sans"/>
          <w:b/>
          <w:bCs/>
          <w:szCs w:val="20"/>
        </w:rPr>
        <w:t>s’adapter</w:t>
      </w:r>
      <w:r>
        <w:rPr>
          <w:rFonts w:cs="Open Sans"/>
          <w:szCs w:val="20"/>
        </w:rPr>
        <w:t xml:space="preserve">, à </w:t>
      </w:r>
      <w:r>
        <w:rPr>
          <w:rFonts w:cs="Open Sans"/>
          <w:b/>
          <w:bCs/>
          <w:szCs w:val="20"/>
        </w:rPr>
        <w:t>engendrer</w:t>
      </w:r>
      <w:r>
        <w:rPr>
          <w:rFonts w:cs="Open Sans"/>
          <w:szCs w:val="20"/>
        </w:rPr>
        <w:t xml:space="preserve"> le changement et le progrès dans la société.</w:t>
      </w:r>
    </w:p>
    <w:p w14:paraId="413D1071" w14:textId="77777777" w:rsidR="0027606B" w:rsidRDefault="0027606B" w:rsidP="0027606B">
      <w:pPr>
        <w:pStyle w:val="Standard"/>
        <w:rPr>
          <w:rFonts w:cs="Open Sans"/>
          <w:szCs w:val="20"/>
        </w:rPr>
      </w:pPr>
    </w:p>
    <w:p w14:paraId="6F504C7C" w14:textId="0D7D6147" w:rsidR="0027606B" w:rsidRDefault="0027606B" w:rsidP="0027606B">
      <w:pPr>
        <w:contextualSpacing/>
        <w:jc w:val="both"/>
        <w:rPr>
          <w:rFonts w:ascii="Open Sans" w:hAnsi="Open Sans" w:cs="Open Sans"/>
          <w:iCs/>
          <w:sz w:val="20"/>
          <w:szCs w:val="20"/>
          <w:lang w:val="fr-FR"/>
        </w:rPr>
      </w:pPr>
      <w:r w:rsidRPr="0027606B">
        <w:rPr>
          <w:rFonts w:ascii="Open Sans" w:hAnsi="Open Sans" w:cs="Open Sans"/>
          <w:iCs/>
          <w:sz w:val="20"/>
          <w:szCs w:val="20"/>
          <w:lang w:val="fr-FR"/>
        </w:rPr>
        <w:t>En vue de sensibiliser les établissements d’enseignement supérieur et de recherche membres de la CONFRA</w:t>
      </w:r>
      <w:r w:rsidR="007C52A1">
        <w:rPr>
          <w:rFonts w:ascii="Open Sans" w:hAnsi="Open Sans" w:cs="Open Sans"/>
          <w:iCs/>
          <w:sz w:val="20"/>
          <w:szCs w:val="20"/>
          <w:lang w:val="fr-FR"/>
        </w:rPr>
        <w:t xml:space="preserve">SIE </w:t>
      </w:r>
      <w:r w:rsidRPr="0027606B">
        <w:rPr>
          <w:rFonts w:ascii="Open Sans" w:hAnsi="Open Sans" w:cs="Open Sans"/>
          <w:iCs/>
          <w:sz w:val="20"/>
          <w:szCs w:val="20"/>
          <w:lang w:val="fr-FR"/>
        </w:rPr>
        <w:t xml:space="preserve">sur les enjeux de la responsabilité </w:t>
      </w:r>
      <w:r w:rsidR="002B2406">
        <w:rPr>
          <w:rFonts w:ascii="Open Sans" w:hAnsi="Open Sans" w:cs="Open Sans"/>
          <w:iCs/>
          <w:sz w:val="20"/>
          <w:szCs w:val="20"/>
          <w:lang w:val="fr-FR"/>
        </w:rPr>
        <w:t xml:space="preserve">sociétale </w:t>
      </w:r>
      <w:r w:rsidRPr="0027606B">
        <w:rPr>
          <w:rFonts w:ascii="Open Sans" w:hAnsi="Open Sans" w:cs="Open Sans"/>
          <w:iCs/>
          <w:sz w:val="20"/>
          <w:szCs w:val="20"/>
          <w:lang w:val="fr-FR"/>
        </w:rPr>
        <w:t>du monde académique, une enquête menée conjointement par le bureau de la CONFRASIE et la Direction régionale Asie-Pacifique de l’Agence universitaire de la francophonie</w:t>
      </w:r>
      <w:r>
        <w:rPr>
          <w:rFonts w:ascii="Open Sans" w:hAnsi="Open Sans" w:cs="Open Sans"/>
          <w:iCs/>
          <w:sz w:val="20"/>
          <w:szCs w:val="20"/>
          <w:lang w:val="fr-FR"/>
        </w:rPr>
        <w:t xml:space="preserve">. </w:t>
      </w:r>
    </w:p>
    <w:p w14:paraId="18D77353" w14:textId="1C6FEE4D" w:rsidR="0027606B" w:rsidRDefault="0027606B" w:rsidP="0027606B">
      <w:pPr>
        <w:contextualSpacing/>
        <w:jc w:val="both"/>
        <w:rPr>
          <w:rFonts w:ascii="Open Sans" w:hAnsi="Open Sans" w:cs="Open Sans"/>
          <w:iCs/>
          <w:sz w:val="20"/>
          <w:szCs w:val="20"/>
          <w:lang w:val="fr-FR"/>
        </w:rPr>
      </w:pPr>
    </w:p>
    <w:p w14:paraId="42A416D1" w14:textId="130B17A0" w:rsidR="007C52A1" w:rsidRDefault="0027606B" w:rsidP="0027606B">
      <w:pPr>
        <w:contextualSpacing/>
        <w:jc w:val="both"/>
        <w:rPr>
          <w:rFonts w:ascii="Open Sans" w:hAnsi="Open Sans" w:cs="Open Sans"/>
          <w:iCs/>
          <w:sz w:val="20"/>
          <w:szCs w:val="20"/>
          <w:lang w:val="fr-FR"/>
        </w:rPr>
      </w:pPr>
      <w:r>
        <w:rPr>
          <w:rFonts w:ascii="Open Sans" w:hAnsi="Open Sans" w:cs="Open Sans"/>
          <w:iCs/>
          <w:sz w:val="20"/>
          <w:szCs w:val="20"/>
          <w:lang w:val="fr-FR"/>
        </w:rPr>
        <w:lastRenderedPageBreak/>
        <w:t xml:space="preserve">Un </w:t>
      </w:r>
      <w:r w:rsidRPr="007C52A1">
        <w:rPr>
          <w:rFonts w:ascii="Open Sans" w:hAnsi="Open Sans" w:cs="Open Sans"/>
          <w:b/>
          <w:iCs/>
          <w:sz w:val="20"/>
          <w:szCs w:val="20"/>
          <w:lang w:val="fr-FR"/>
        </w:rPr>
        <w:t xml:space="preserve">panel de 50 </w:t>
      </w:r>
      <w:r w:rsidR="007C52A1" w:rsidRPr="007C52A1">
        <w:rPr>
          <w:rFonts w:ascii="Open Sans" w:hAnsi="Open Sans" w:cs="Open Sans"/>
          <w:b/>
          <w:iCs/>
          <w:sz w:val="20"/>
          <w:szCs w:val="20"/>
          <w:lang w:val="fr-FR"/>
        </w:rPr>
        <w:t>établissements membres de la CONFRASIE</w:t>
      </w:r>
      <w:r w:rsidR="007C52A1">
        <w:rPr>
          <w:rFonts w:ascii="Open Sans" w:hAnsi="Open Sans" w:cs="Open Sans"/>
          <w:iCs/>
          <w:sz w:val="20"/>
          <w:szCs w:val="20"/>
          <w:lang w:val="fr-FR"/>
        </w:rPr>
        <w:t xml:space="preserve"> a été défini en tenant compte de la nécessaire </w:t>
      </w:r>
      <w:r w:rsidR="007C52A1" w:rsidRPr="007C52A1">
        <w:rPr>
          <w:rFonts w:ascii="Open Sans" w:hAnsi="Open Sans" w:cs="Open Sans"/>
          <w:b/>
          <w:iCs/>
          <w:sz w:val="20"/>
          <w:szCs w:val="20"/>
          <w:lang w:val="fr-FR"/>
        </w:rPr>
        <w:t>représentativité des systèmes universitaires</w:t>
      </w:r>
      <w:r w:rsidR="007C52A1">
        <w:rPr>
          <w:rFonts w:ascii="Open Sans" w:hAnsi="Open Sans" w:cs="Open Sans"/>
          <w:iCs/>
          <w:sz w:val="20"/>
          <w:szCs w:val="20"/>
          <w:lang w:val="fr-FR"/>
        </w:rPr>
        <w:t xml:space="preserve"> de la</w:t>
      </w:r>
      <w:r w:rsidR="005C796F">
        <w:rPr>
          <w:rFonts w:ascii="Open Sans" w:hAnsi="Open Sans" w:cs="Open Sans"/>
          <w:iCs/>
          <w:sz w:val="20"/>
          <w:szCs w:val="20"/>
          <w:lang w:val="fr-FR"/>
        </w:rPr>
        <w:t xml:space="preserve"> région</w:t>
      </w:r>
      <w:r w:rsidR="005E0DC5">
        <w:rPr>
          <w:rFonts w:ascii="Open Sans" w:hAnsi="Open Sans" w:cs="Open Sans"/>
          <w:iCs/>
          <w:sz w:val="20"/>
          <w:szCs w:val="20"/>
          <w:lang w:val="fr-FR"/>
        </w:rPr>
        <w:t>,</w:t>
      </w:r>
      <w:r w:rsidR="007C52A1">
        <w:rPr>
          <w:rFonts w:ascii="Open Sans" w:hAnsi="Open Sans" w:cs="Open Sans"/>
          <w:iCs/>
          <w:sz w:val="20"/>
          <w:szCs w:val="20"/>
          <w:lang w:val="fr-FR"/>
        </w:rPr>
        <w:t xml:space="preserve"> mais aussi de la très </w:t>
      </w:r>
      <w:r w:rsidR="007C52A1" w:rsidRPr="007C52A1">
        <w:rPr>
          <w:rFonts w:ascii="Open Sans" w:hAnsi="Open Sans" w:cs="Open Sans"/>
          <w:b/>
          <w:iCs/>
          <w:sz w:val="20"/>
          <w:szCs w:val="20"/>
          <w:lang w:val="fr-FR"/>
        </w:rPr>
        <w:t xml:space="preserve">grande diversité des établissements </w:t>
      </w:r>
      <w:r w:rsidR="007C52A1" w:rsidRPr="007C52A1">
        <w:rPr>
          <w:rFonts w:ascii="Open Sans" w:hAnsi="Open Sans" w:cs="Open Sans"/>
          <w:iCs/>
          <w:sz w:val="20"/>
          <w:szCs w:val="20"/>
          <w:lang w:val="fr-FR"/>
        </w:rPr>
        <w:t>qui y sont rattachés</w:t>
      </w:r>
      <w:r w:rsidR="007C52A1">
        <w:rPr>
          <w:rFonts w:ascii="Open Sans" w:hAnsi="Open Sans" w:cs="Open Sans"/>
          <w:iCs/>
          <w:sz w:val="20"/>
          <w:szCs w:val="20"/>
          <w:lang w:val="fr-FR"/>
        </w:rPr>
        <w:t xml:space="preserve">. </w:t>
      </w:r>
    </w:p>
    <w:p w14:paraId="2B960A2D" w14:textId="36112AE7" w:rsidR="00BA12CA" w:rsidRDefault="00BA12CA" w:rsidP="0027606B">
      <w:pPr>
        <w:contextualSpacing/>
        <w:jc w:val="both"/>
        <w:rPr>
          <w:rFonts w:ascii="Open Sans" w:hAnsi="Open Sans" w:cs="Open Sans"/>
          <w:iCs/>
          <w:sz w:val="20"/>
          <w:szCs w:val="20"/>
          <w:lang w:val="fr-FR"/>
        </w:rPr>
      </w:pPr>
    </w:p>
    <w:p w14:paraId="4BA7AF7E" w14:textId="7B044ADD" w:rsidR="00BA12CA" w:rsidRDefault="00BA12CA" w:rsidP="0027606B">
      <w:pPr>
        <w:contextualSpacing/>
        <w:jc w:val="both"/>
        <w:rPr>
          <w:rFonts w:ascii="Open Sans" w:hAnsi="Open Sans" w:cs="Open Sans"/>
          <w:iCs/>
          <w:sz w:val="20"/>
          <w:szCs w:val="20"/>
          <w:lang w:val="fr-FR"/>
        </w:rPr>
      </w:pPr>
    </w:p>
    <w:p w14:paraId="6EB8F52C" w14:textId="6BF24BD5" w:rsidR="00BA12CA" w:rsidRPr="00BA12CA" w:rsidRDefault="00BA12CA" w:rsidP="0027606B">
      <w:pPr>
        <w:contextualSpacing/>
        <w:jc w:val="both"/>
        <w:rPr>
          <w:rFonts w:ascii="Open Sans" w:hAnsi="Open Sans" w:cs="Open Sans"/>
          <w:iCs/>
          <w:color w:val="FF0000"/>
          <w:sz w:val="20"/>
          <w:szCs w:val="20"/>
          <w:lang w:val="fr-FR"/>
        </w:rPr>
      </w:pPr>
      <w:r w:rsidRPr="00BA12CA">
        <w:rPr>
          <w:rFonts w:ascii="Open Sans" w:hAnsi="Open Sans" w:cs="Open Sans"/>
          <w:iCs/>
          <w:color w:val="FF0000"/>
          <w:sz w:val="20"/>
          <w:szCs w:val="20"/>
          <w:lang w:val="fr-FR"/>
        </w:rPr>
        <w:t xml:space="preserve">Pays concernés : </w:t>
      </w:r>
      <w:r w:rsidR="009166A0" w:rsidRPr="001D5973">
        <w:rPr>
          <w:rFonts w:ascii="Open Sans" w:hAnsi="Open Sans" w:cs="Open Sans"/>
          <w:sz w:val="20"/>
          <w:szCs w:val="20"/>
          <w:lang w:val="fr-FR"/>
        </w:rPr>
        <w:t>Vietnam</w:t>
      </w:r>
      <w:r w:rsidR="009166A0">
        <w:rPr>
          <w:rFonts w:ascii="Open Sans" w:hAnsi="Open Sans" w:cs="Open Sans"/>
          <w:sz w:val="20"/>
          <w:szCs w:val="20"/>
          <w:lang w:val="fr-FR"/>
        </w:rPr>
        <w:t>,</w:t>
      </w:r>
      <w:r w:rsidR="009166A0" w:rsidRPr="009166A0">
        <w:rPr>
          <w:rFonts w:ascii="Open Sans" w:hAnsi="Open Sans" w:cs="Open Sans"/>
          <w:sz w:val="20"/>
          <w:szCs w:val="20"/>
          <w:lang w:val="fr-FR"/>
        </w:rPr>
        <w:t xml:space="preserve"> </w:t>
      </w:r>
      <w:r w:rsidR="009166A0" w:rsidRPr="001D5973">
        <w:rPr>
          <w:rFonts w:ascii="Open Sans" w:hAnsi="Open Sans" w:cs="Open Sans"/>
          <w:sz w:val="20"/>
          <w:szCs w:val="20"/>
          <w:lang w:val="fr-FR"/>
        </w:rPr>
        <w:t>Cambodge</w:t>
      </w:r>
      <w:r w:rsidR="009166A0">
        <w:rPr>
          <w:rFonts w:ascii="Open Sans" w:hAnsi="Open Sans" w:cs="Open Sans"/>
          <w:sz w:val="20"/>
          <w:szCs w:val="20"/>
          <w:lang w:val="fr-FR"/>
        </w:rPr>
        <w:t>,</w:t>
      </w:r>
      <w:r w:rsidR="009166A0" w:rsidRPr="009166A0">
        <w:rPr>
          <w:rFonts w:ascii="Open Sans" w:hAnsi="Open Sans" w:cs="Open Sans"/>
          <w:sz w:val="20"/>
          <w:szCs w:val="20"/>
          <w:lang w:val="fr-FR"/>
        </w:rPr>
        <w:t xml:space="preserve"> </w:t>
      </w:r>
      <w:r w:rsidR="009166A0" w:rsidRPr="001D5973">
        <w:rPr>
          <w:rFonts w:ascii="Open Sans" w:hAnsi="Open Sans" w:cs="Open Sans"/>
          <w:sz w:val="20"/>
          <w:szCs w:val="20"/>
          <w:lang w:val="fr-FR"/>
        </w:rPr>
        <w:t>Chine</w:t>
      </w:r>
      <w:r w:rsidR="009166A0">
        <w:rPr>
          <w:rFonts w:ascii="Open Sans" w:hAnsi="Open Sans" w:cs="Open Sans"/>
          <w:sz w:val="20"/>
          <w:szCs w:val="20"/>
          <w:lang w:val="fr-FR"/>
        </w:rPr>
        <w:t>,</w:t>
      </w:r>
      <w:r w:rsidR="009166A0" w:rsidRPr="009166A0">
        <w:rPr>
          <w:rFonts w:ascii="Open Sans" w:hAnsi="Open Sans" w:cs="Open Sans"/>
          <w:sz w:val="20"/>
          <w:szCs w:val="20"/>
          <w:lang w:val="fr-FR"/>
        </w:rPr>
        <w:t xml:space="preserve"> </w:t>
      </w:r>
      <w:r w:rsidR="009166A0" w:rsidRPr="001D5973">
        <w:rPr>
          <w:rFonts w:ascii="Open Sans" w:hAnsi="Open Sans" w:cs="Open Sans"/>
          <w:sz w:val="20"/>
          <w:szCs w:val="20"/>
          <w:lang w:val="fr-FR"/>
        </w:rPr>
        <w:t>Laos</w:t>
      </w:r>
      <w:r w:rsidR="009166A0">
        <w:rPr>
          <w:rFonts w:ascii="Open Sans" w:hAnsi="Open Sans" w:cs="Open Sans"/>
          <w:sz w:val="20"/>
          <w:szCs w:val="20"/>
          <w:lang w:val="fr-FR"/>
        </w:rPr>
        <w:t>,</w:t>
      </w:r>
      <w:r w:rsidR="009166A0" w:rsidRPr="009166A0">
        <w:rPr>
          <w:rFonts w:ascii="Open Sans" w:hAnsi="Open Sans" w:cs="Open Sans"/>
          <w:sz w:val="20"/>
          <w:szCs w:val="20"/>
          <w:lang w:val="fr-FR"/>
        </w:rPr>
        <w:t xml:space="preserve"> </w:t>
      </w:r>
      <w:r w:rsidR="009166A0" w:rsidRPr="001D5973">
        <w:rPr>
          <w:rFonts w:ascii="Open Sans" w:hAnsi="Open Sans" w:cs="Open Sans"/>
          <w:sz w:val="20"/>
          <w:szCs w:val="20"/>
          <w:lang w:val="fr-FR"/>
        </w:rPr>
        <w:t>Mongolie</w:t>
      </w:r>
      <w:r w:rsidR="009166A0">
        <w:rPr>
          <w:rFonts w:ascii="Open Sans" w:hAnsi="Open Sans" w:cs="Open Sans"/>
          <w:sz w:val="20"/>
          <w:szCs w:val="20"/>
          <w:lang w:val="fr-FR"/>
        </w:rPr>
        <w:t>,</w:t>
      </w:r>
      <w:r w:rsidR="009166A0" w:rsidRPr="009166A0">
        <w:rPr>
          <w:rFonts w:ascii="Open Sans" w:hAnsi="Open Sans" w:cs="Open Sans"/>
          <w:sz w:val="20"/>
          <w:szCs w:val="20"/>
          <w:lang w:val="fr-FR"/>
        </w:rPr>
        <w:t xml:space="preserve"> </w:t>
      </w:r>
      <w:r w:rsidR="009166A0" w:rsidRPr="001D5973">
        <w:rPr>
          <w:rFonts w:ascii="Open Sans" w:hAnsi="Open Sans" w:cs="Open Sans"/>
          <w:sz w:val="20"/>
          <w:szCs w:val="20"/>
          <w:lang w:val="fr-FR"/>
        </w:rPr>
        <w:t>Fidji</w:t>
      </w:r>
      <w:r w:rsidR="009166A0">
        <w:rPr>
          <w:rFonts w:ascii="Open Sans" w:hAnsi="Open Sans" w:cs="Open Sans"/>
          <w:sz w:val="20"/>
          <w:szCs w:val="20"/>
          <w:lang w:val="fr-FR"/>
        </w:rPr>
        <w:t>,</w:t>
      </w:r>
      <w:r w:rsidR="009166A0" w:rsidRPr="009166A0">
        <w:rPr>
          <w:rFonts w:ascii="Open Sans" w:eastAsia="Times New Roman" w:hAnsi="Open Sans" w:cs="Open Sans"/>
          <w:sz w:val="20"/>
          <w:szCs w:val="20"/>
          <w:lang w:val="fr-FR" w:eastAsia="fr-FR"/>
        </w:rPr>
        <w:t xml:space="preserve"> </w:t>
      </w:r>
      <w:r w:rsidR="009166A0" w:rsidRPr="001D5973">
        <w:rPr>
          <w:rFonts w:ascii="Open Sans" w:eastAsia="Times New Roman" w:hAnsi="Open Sans" w:cs="Open Sans"/>
          <w:sz w:val="20"/>
          <w:szCs w:val="20"/>
          <w:lang w:val="fr-FR" w:eastAsia="fr-FR"/>
        </w:rPr>
        <w:t>Nouvelle-Calédonie</w:t>
      </w:r>
      <w:r w:rsidR="009166A0">
        <w:rPr>
          <w:rFonts w:ascii="Open Sans" w:eastAsia="Times New Roman" w:hAnsi="Open Sans" w:cs="Open Sans"/>
          <w:sz w:val="20"/>
          <w:szCs w:val="20"/>
          <w:lang w:val="fr-FR" w:eastAsia="fr-FR"/>
        </w:rPr>
        <w:t>,</w:t>
      </w:r>
      <w:r w:rsidR="009166A0" w:rsidRPr="009166A0">
        <w:rPr>
          <w:rFonts w:ascii="Open Sans" w:eastAsia="Times New Roman" w:hAnsi="Open Sans" w:cs="Open Sans"/>
          <w:sz w:val="20"/>
          <w:szCs w:val="20"/>
          <w:lang w:val="fr-FR" w:eastAsia="fr-FR"/>
        </w:rPr>
        <w:t xml:space="preserve"> </w:t>
      </w:r>
      <w:r w:rsidR="009166A0" w:rsidRPr="001D5973">
        <w:rPr>
          <w:rFonts w:ascii="Open Sans" w:eastAsia="Times New Roman" w:hAnsi="Open Sans" w:cs="Open Sans"/>
          <w:sz w:val="20"/>
          <w:szCs w:val="20"/>
          <w:lang w:val="fr-FR" w:eastAsia="fr-FR"/>
        </w:rPr>
        <w:t>Polynésie Française</w:t>
      </w:r>
    </w:p>
    <w:p w14:paraId="273F3355" w14:textId="3EA0FE8C" w:rsidR="00BA12CA" w:rsidRDefault="00BA12CA" w:rsidP="0027606B">
      <w:pPr>
        <w:contextualSpacing/>
        <w:jc w:val="both"/>
        <w:rPr>
          <w:rFonts w:ascii="Open Sans" w:hAnsi="Open Sans" w:cs="Open Sans"/>
          <w:iCs/>
          <w:sz w:val="20"/>
          <w:szCs w:val="20"/>
          <w:lang w:val="fr-FR"/>
        </w:rPr>
      </w:pPr>
    </w:p>
    <w:p w14:paraId="3ACD0130" w14:textId="130BA6D2" w:rsidR="00A7210B" w:rsidRPr="0027606B" w:rsidRDefault="007C52A1" w:rsidP="007C52A1">
      <w:pPr>
        <w:contextualSpacing/>
        <w:jc w:val="both"/>
        <w:rPr>
          <w:rFonts w:ascii="Open Sans" w:hAnsi="Open Sans" w:cs="Open Sans"/>
          <w:i/>
          <w:iCs/>
          <w:sz w:val="20"/>
          <w:szCs w:val="20"/>
          <w:lang w:val="fr-FR"/>
        </w:rPr>
      </w:pPr>
      <w:r>
        <w:rPr>
          <w:rFonts w:ascii="Open Sans" w:hAnsi="Open Sans" w:cs="Open Sans"/>
          <w:iCs/>
          <w:sz w:val="20"/>
          <w:szCs w:val="20"/>
          <w:lang w:val="fr-FR"/>
        </w:rPr>
        <w:t xml:space="preserve">  </w:t>
      </w:r>
    </w:p>
    <w:p w14:paraId="02E367F8" w14:textId="2B780670" w:rsidR="00F24235" w:rsidRPr="0027606B" w:rsidRDefault="009640CF" w:rsidP="00F24235">
      <w:pPr>
        <w:pStyle w:val="Paragraphedeliste"/>
        <w:jc w:val="both"/>
        <w:rPr>
          <w:rFonts w:ascii="Open Sans" w:hAnsi="Open Sans" w:cs="Open Sans"/>
          <w:b/>
          <w:bCs/>
          <w:iCs/>
          <w:sz w:val="20"/>
          <w:szCs w:val="20"/>
          <w:lang w:val="fr-FR"/>
        </w:rPr>
      </w:pPr>
      <w:r w:rsidRPr="0027606B">
        <w:rPr>
          <w:rFonts w:ascii="Open Sans" w:hAnsi="Open Sans" w:cs="Open Sans"/>
          <w:b/>
          <w:bCs/>
          <w:iCs/>
          <w:sz w:val="20"/>
          <w:szCs w:val="20"/>
          <w:lang w:val="fr-FR"/>
        </w:rPr>
        <w:t>R</w:t>
      </w:r>
      <w:r w:rsidR="005C796F">
        <w:rPr>
          <w:rFonts w:ascii="Open Sans" w:hAnsi="Open Sans" w:cs="Open Sans"/>
          <w:b/>
          <w:bCs/>
          <w:iCs/>
          <w:sz w:val="20"/>
          <w:szCs w:val="20"/>
          <w:lang w:val="fr-FR"/>
        </w:rPr>
        <w:t>É</w:t>
      </w:r>
      <w:r w:rsidRPr="0027606B">
        <w:rPr>
          <w:rFonts w:ascii="Open Sans" w:hAnsi="Open Sans" w:cs="Open Sans"/>
          <w:b/>
          <w:bCs/>
          <w:iCs/>
          <w:sz w:val="20"/>
          <w:szCs w:val="20"/>
          <w:lang w:val="fr-FR"/>
        </w:rPr>
        <w:t>SULTAT DE L’ENQU</w:t>
      </w:r>
      <w:r w:rsidR="00B80491">
        <w:rPr>
          <w:rFonts w:ascii="Open Sans" w:hAnsi="Open Sans" w:cs="Open Sans"/>
          <w:b/>
          <w:bCs/>
          <w:iCs/>
          <w:sz w:val="20"/>
          <w:szCs w:val="20"/>
          <w:lang w:val="fr-FR"/>
        </w:rPr>
        <w:t>Ê</w:t>
      </w:r>
      <w:r w:rsidRPr="0027606B">
        <w:rPr>
          <w:rFonts w:ascii="Open Sans" w:hAnsi="Open Sans" w:cs="Open Sans"/>
          <w:b/>
          <w:bCs/>
          <w:iCs/>
          <w:sz w:val="20"/>
          <w:szCs w:val="20"/>
          <w:lang w:val="fr-FR"/>
        </w:rPr>
        <w:t>TE</w:t>
      </w:r>
    </w:p>
    <w:p w14:paraId="339DEDE0" w14:textId="77777777" w:rsidR="00B56617" w:rsidRPr="00B56617" w:rsidRDefault="00B56617" w:rsidP="0038222B">
      <w:pPr>
        <w:pStyle w:val="Paragraphedeliste"/>
        <w:jc w:val="both"/>
        <w:rPr>
          <w:rFonts w:ascii="Open Sans" w:hAnsi="Open Sans" w:cs="Open Sans"/>
          <w:b/>
          <w:sz w:val="20"/>
          <w:szCs w:val="20"/>
          <w:lang w:val="fr-FR"/>
        </w:rPr>
      </w:pPr>
    </w:p>
    <w:p w14:paraId="4CBB7A79" w14:textId="1D686F54" w:rsidR="00B56617" w:rsidRPr="00964762" w:rsidRDefault="00B56617"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bCs/>
          <w:sz w:val="20"/>
          <w:szCs w:val="20"/>
          <w:lang w:val="fr-FR"/>
        </w:rPr>
        <w:t xml:space="preserve">Un consensus </w:t>
      </w:r>
      <w:r w:rsidR="00C74CC5" w:rsidRPr="00964762">
        <w:rPr>
          <w:rFonts w:ascii="Open Sans" w:hAnsi="Open Sans" w:cs="Open Sans"/>
          <w:bCs/>
          <w:sz w:val="20"/>
          <w:szCs w:val="20"/>
          <w:lang w:val="fr-FR"/>
        </w:rPr>
        <w:t>(</w:t>
      </w:r>
      <w:r w:rsidR="00417CA7" w:rsidRPr="00964762">
        <w:rPr>
          <w:rFonts w:ascii="Open Sans" w:hAnsi="Open Sans" w:cs="Open Sans"/>
          <w:bCs/>
          <w:sz w:val="20"/>
          <w:szCs w:val="20"/>
          <w:lang w:val="fr-FR"/>
        </w:rPr>
        <w:t>86</w:t>
      </w:r>
      <w:r w:rsidR="00C74CC5" w:rsidRPr="00964762">
        <w:rPr>
          <w:rFonts w:ascii="Open Sans" w:hAnsi="Open Sans" w:cs="Open Sans"/>
          <w:bCs/>
          <w:sz w:val="20"/>
          <w:szCs w:val="20"/>
          <w:lang w:val="fr-FR"/>
        </w:rPr>
        <w:t xml:space="preserve">%) </w:t>
      </w:r>
      <w:r w:rsidRPr="00964762">
        <w:rPr>
          <w:rFonts w:ascii="Open Sans" w:hAnsi="Open Sans" w:cs="Open Sans"/>
          <w:bCs/>
          <w:sz w:val="20"/>
          <w:szCs w:val="20"/>
          <w:lang w:val="fr-FR"/>
        </w:rPr>
        <w:t>se dégage</w:t>
      </w:r>
      <w:r w:rsidRPr="00964762">
        <w:rPr>
          <w:rFonts w:ascii="Open Sans" w:hAnsi="Open Sans" w:cs="Open Sans"/>
          <w:sz w:val="20"/>
          <w:szCs w:val="20"/>
          <w:lang w:val="fr-FR"/>
        </w:rPr>
        <w:t xml:space="preserve"> </w:t>
      </w:r>
      <w:r w:rsidR="0038222B" w:rsidRPr="00964762">
        <w:rPr>
          <w:rFonts w:ascii="Open Sans" w:hAnsi="Open Sans" w:cs="Open Sans"/>
          <w:sz w:val="20"/>
          <w:szCs w:val="20"/>
          <w:lang w:val="fr-FR"/>
        </w:rPr>
        <w:t xml:space="preserve">sur </w:t>
      </w:r>
      <w:r w:rsidR="00D84236" w:rsidRPr="00964762">
        <w:rPr>
          <w:rFonts w:ascii="Open Sans" w:hAnsi="Open Sans" w:cs="Open Sans"/>
          <w:sz w:val="20"/>
          <w:szCs w:val="20"/>
          <w:lang w:val="fr-FR"/>
        </w:rPr>
        <w:t>la définition du</w:t>
      </w:r>
      <w:r w:rsidRPr="00964762">
        <w:rPr>
          <w:rFonts w:ascii="Open Sans" w:hAnsi="Open Sans" w:cs="Open Sans"/>
          <w:sz w:val="20"/>
          <w:szCs w:val="20"/>
          <w:lang w:val="fr-FR"/>
        </w:rPr>
        <w:t xml:space="preserve"> périmètre de </w:t>
      </w:r>
      <w:r w:rsidR="000E3947" w:rsidRPr="00964762">
        <w:rPr>
          <w:rFonts w:ascii="Open Sans" w:hAnsi="Open Sans" w:cs="Open Sans"/>
          <w:sz w:val="20"/>
          <w:szCs w:val="20"/>
          <w:lang w:val="fr-FR"/>
        </w:rPr>
        <w:t>la</w:t>
      </w:r>
      <w:r w:rsidRPr="00964762">
        <w:rPr>
          <w:rFonts w:ascii="Open Sans" w:hAnsi="Open Sans" w:cs="Open Sans"/>
          <w:sz w:val="20"/>
          <w:szCs w:val="20"/>
          <w:lang w:val="fr-FR"/>
        </w:rPr>
        <w:t xml:space="preserve"> responsabilité sociétale </w:t>
      </w:r>
      <w:r w:rsidR="000E3947" w:rsidRPr="00964762">
        <w:rPr>
          <w:rFonts w:ascii="Open Sans" w:hAnsi="Open Sans" w:cs="Open Sans"/>
          <w:sz w:val="20"/>
          <w:szCs w:val="20"/>
          <w:lang w:val="fr-FR"/>
        </w:rPr>
        <w:t>d’un établissement d’enseignement supérieur et de recherche</w:t>
      </w:r>
      <w:r w:rsidR="00C74CC5" w:rsidRPr="00964762">
        <w:rPr>
          <w:rFonts w:ascii="Open Sans" w:hAnsi="Open Sans" w:cs="Open Sans"/>
          <w:sz w:val="20"/>
          <w:szCs w:val="20"/>
          <w:lang w:val="fr-FR"/>
        </w:rPr>
        <w:t xml:space="preserve">, </w:t>
      </w:r>
      <w:r w:rsidRPr="00964762">
        <w:rPr>
          <w:rFonts w:ascii="Open Sans" w:hAnsi="Open Sans" w:cs="Open Sans"/>
          <w:sz w:val="20"/>
          <w:szCs w:val="20"/>
          <w:lang w:val="fr-FR"/>
        </w:rPr>
        <w:t xml:space="preserve">ainsi que les principaux domaines d’action qui y sont rattachés en relation avec nos missions. </w:t>
      </w:r>
    </w:p>
    <w:p w14:paraId="4F565477" w14:textId="77777777" w:rsidR="00B56617" w:rsidRPr="00964762" w:rsidRDefault="00B56617" w:rsidP="00B56617">
      <w:pPr>
        <w:pStyle w:val="Paragraphedeliste"/>
        <w:jc w:val="both"/>
        <w:rPr>
          <w:rFonts w:ascii="Open Sans" w:hAnsi="Open Sans" w:cs="Open Sans"/>
          <w:sz w:val="20"/>
          <w:szCs w:val="20"/>
          <w:lang w:val="fr-FR"/>
        </w:rPr>
      </w:pPr>
    </w:p>
    <w:p w14:paraId="3DF33146" w14:textId="76DB54A6" w:rsidR="00B56617" w:rsidRPr="00964762" w:rsidRDefault="00B56617" w:rsidP="00845A80">
      <w:pPr>
        <w:pStyle w:val="Paragraphedeliste"/>
        <w:numPr>
          <w:ilvl w:val="0"/>
          <w:numId w:val="18"/>
        </w:numPr>
        <w:jc w:val="both"/>
        <w:rPr>
          <w:rFonts w:ascii="Open Sans" w:hAnsi="Open Sans" w:cs="Open Sans"/>
          <w:sz w:val="20"/>
          <w:szCs w:val="20"/>
          <w:lang w:val="fr-FR"/>
        </w:rPr>
      </w:pPr>
      <w:r w:rsidRPr="00964762">
        <w:rPr>
          <w:rFonts w:ascii="Open Sans" w:eastAsia="Calibri" w:hAnsi="Open Sans" w:cs="Open Sans"/>
          <w:sz w:val="20"/>
          <w:szCs w:val="20"/>
          <w:lang w:val="fr-FR"/>
        </w:rPr>
        <w:t xml:space="preserve">Une forte majorité </w:t>
      </w:r>
      <w:r w:rsidR="00E92D68" w:rsidRPr="00964762">
        <w:rPr>
          <w:rFonts w:ascii="Open Sans" w:eastAsia="Calibri" w:hAnsi="Open Sans" w:cs="Open Sans"/>
          <w:sz w:val="20"/>
          <w:szCs w:val="20"/>
          <w:lang w:val="fr-FR"/>
        </w:rPr>
        <w:t xml:space="preserve">(96%) </w:t>
      </w:r>
      <w:r w:rsidRPr="00964762">
        <w:rPr>
          <w:rFonts w:ascii="Open Sans" w:eastAsia="Calibri" w:hAnsi="Open Sans" w:cs="Open Sans"/>
          <w:sz w:val="20"/>
          <w:szCs w:val="20"/>
          <w:lang w:val="fr-FR"/>
        </w:rPr>
        <w:t>des institutions intègre</w:t>
      </w:r>
      <w:r w:rsidRPr="00964762">
        <w:rPr>
          <w:rFonts w:ascii="Open Sans" w:hAnsi="Open Sans" w:cs="Open Sans"/>
          <w:sz w:val="20"/>
          <w:szCs w:val="20"/>
          <w:lang w:val="fr-FR"/>
        </w:rPr>
        <w:t xml:space="preserve"> des principes liés à la responsabilité sociétale dans le cadre de </w:t>
      </w:r>
      <w:r w:rsidR="00240546" w:rsidRPr="00964762">
        <w:rPr>
          <w:rFonts w:ascii="Open Sans" w:hAnsi="Open Sans" w:cs="Open Sans"/>
          <w:sz w:val="20"/>
          <w:szCs w:val="20"/>
          <w:lang w:val="fr-FR"/>
        </w:rPr>
        <w:t xml:space="preserve">la </w:t>
      </w:r>
      <w:r w:rsidRPr="00964762">
        <w:rPr>
          <w:rFonts w:ascii="Open Sans" w:hAnsi="Open Sans" w:cs="Open Sans"/>
          <w:sz w:val="20"/>
          <w:szCs w:val="20"/>
          <w:lang w:val="fr-FR"/>
        </w:rPr>
        <w:t xml:space="preserve">stratégie de développement </w:t>
      </w:r>
      <w:r w:rsidR="00240546" w:rsidRPr="00964762">
        <w:rPr>
          <w:rFonts w:ascii="Open Sans" w:hAnsi="Open Sans" w:cs="Open Sans"/>
          <w:sz w:val="20"/>
          <w:szCs w:val="20"/>
          <w:lang w:val="fr-FR"/>
        </w:rPr>
        <w:t xml:space="preserve">d’un établissement </w:t>
      </w:r>
      <w:r w:rsidRPr="00964762">
        <w:rPr>
          <w:rFonts w:ascii="Open Sans" w:hAnsi="Open Sans" w:cs="Open Sans"/>
          <w:sz w:val="20"/>
          <w:szCs w:val="20"/>
          <w:lang w:val="fr-FR"/>
        </w:rPr>
        <w:t>et la mise en place de nos plans d’action opérationnels.</w:t>
      </w:r>
    </w:p>
    <w:p w14:paraId="35B60E51" w14:textId="77777777" w:rsidR="00B56617" w:rsidRPr="00964762" w:rsidRDefault="00B56617" w:rsidP="0038222B">
      <w:pPr>
        <w:pStyle w:val="Paragraphedeliste"/>
        <w:jc w:val="both"/>
        <w:rPr>
          <w:rFonts w:ascii="Open Sans" w:hAnsi="Open Sans" w:cs="Open Sans"/>
          <w:sz w:val="20"/>
          <w:szCs w:val="20"/>
          <w:lang w:val="fr-FR"/>
        </w:rPr>
      </w:pPr>
    </w:p>
    <w:p w14:paraId="245002A2" w14:textId="564A7EA5" w:rsidR="00B56617" w:rsidRPr="00964762" w:rsidRDefault="00181F9C" w:rsidP="00845A80">
      <w:pPr>
        <w:pStyle w:val="Paragraphedeliste"/>
        <w:numPr>
          <w:ilvl w:val="0"/>
          <w:numId w:val="18"/>
        </w:numPr>
        <w:jc w:val="both"/>
        <w:rPr>
          <w:rFonts w:ascii="Open Sans" w:hAnsi="Open Sans" w:cs="Open Sans"/>
          <w:sz w:val="20"/>
          <w:szCs w:val="20"/>
          <w:lang w:val="fr-FR"/>
        </w:rPr>
      </w:pPr>
      <w:r w:rsidRPr="00964762">
        <w:rPr>
          <w:rStyle w:val="lev"/>
          <w:rFonts w:ascii="Open Sans" w:hAnsi="Open Sans" w:cs="Open Sans"/>
          <w:b w:val="0"/>
          <w:bCs w:val="0"/>
          <w:iCs/>
          <w:sz w:val="20"/>
          <w:szCs w:val="20"/>
          <w:lang w:val="fr-FR"/>
        </w:rPr>
        <w:t>Toutes les institutions qui ont répondu</w:t>
      </w:r>
      <w:r w:rsidR="003940D0">
        <w:rPr>
          <w:rStyle w:val="lev"/>
          <w:rFonts w:ascii="Open Sans" w:hAnsi="Open Sans" w:cs="Open Sans"/>
          <w:b w:val="0"/>
          <w:bCs w:val="0"/>
          <w:iCs/>
          <w:sz w:val="20"/>
          <w:szCs w:val="20"/>
          <w:lang w:val="fr-FR"/>
        </w:rPr>
        <w:t xml:space="preserve"> </w:t>
      </w:r>
      <w:r w:rsidR="003940D0" w:rsidRPr="00964762">
        <w:rPr>
          <w:rStyle w:val="lev"/>
          <w:rFonts w:ascii="Open Sans" w:hAnsi="Open Sans" w:cs="Open Sans"/>
          <w:b w:val="0"/>
          <w:bCs w:val="0"/>
          <w:iCs/>
          <w:sz w:val="20"/>
          <w:szCs w:val="20"/>
          <w:lang w:val="fr-FR"/>
        </w:rPr>
        <w:t>(100%)</w:t>
      </w:r>
      <w:r w:rsidRPr="00964762">
        <w:rPr>
          <w:rStyle w:val="lev"/>
          <w:rFonts w:ascii="Open Sans" w:hAnsi="Open Sans" w:cs="Open Sans"/>
          <w:b w:val="0"/>
          <w:bCs w:val="0"/>
          <w:iCs/>
          <w:sz w:val="20"/>
          <w:szCs w:val="20"/>
          <w:lang w:val="fr-FR"/>
        </w:rPr>
        <w:t xml:space="preserve"> </w:t>
      </w:r>
      <w:r w:rsidR="00240546" w:rsidRPr="00964762">
        <w:rPr>
          <w:rStyle w:val="lev"/>
          <w:rFonts w:ascii="Open Sans" w:hAnsi="Open Sans" w:cs="Open Sans"/>
          <w:b w:val="0"/>
          <w:bCs w:val="0"/>
          <w:iCs/>
          <w:sz w:val="20"/>
          <w:szCs w:val="20"/>
          <w:lang w:val="fr-FR"/>
        </w:rPr>
        <w:t>s’appuient sur</w:t>
      </w:r>
      <w:r w:rsidRPr="00964762">
        <w:rPr>
          <w:rStyle w:val="lev"/>
          <w:rFonts w:ascii="Open Sans" w:hAnsi="Open Sans" w:cs="Open Sans"/>
          <w:b w:val="0"/>
          <w:bCs w:val="0"/>
          <w:iCs/>
          <w:sz w:val="20"/>
          <w:szCs w:val="20"/>
          <w:lang w:val="fr-FR"/>
        </w:rPr>
        <w:t xml:space="preserve"> </w:t>
      </w:r>
      <w:r w:rsidR="00B56617" w:rsidRPr="00964762">
        <w:rPr>
          <w:rFonts w:ascii="Open Sans" w:hAnsi="Open Sans" w:cs="Open Sans"/>
          <w:sz w:val="20"/>
          <w:szCs w:val="20"/>
          <w:lang w:val="fr-FR"/>
        </w:rPr>
        <w:t>des instruments de pilotage au service de la responsabilité sociétale dans le cadre d’une gouvernance universitaire fondée sur le dialogue</w:t>
      </w:r>
      <w:r w:rsidR="00C83D90">
        <w:rPr>
          <w:rFonts w:ascii="Open Sans" w:hAnsi="Open Sans" w:cs="Open Sans"/>
          <w:sz w:val="20"/>
          <w:szCs w:val="20"/>
          <w:lang w:val="fr-FR"/>
        </w:rPr>
        <w:t xml:space="preserve"> </w:t>
      </w:r>
      <w:r w:rsidR="00B56617" w:rsidRPr="00964762">
        <w:rPr>
          <w:rFonts w:ascii="Open Sans" w:hAnsi="Open Sans" w:cs="Open Sans"/>
          <w:sz w:val="20"/>
          <w:szCs w:val="20"/>
          <w:lang w:val="fr-FR"/>
        </w:rPr>
        <w:t>et centrée sur la performance.</w:t>
      </w:r>
    </w:p>
    <w:p w14:paraId="2C81C616" w14:textId="77777777" w:rsidR="00B56617" w:rsidRPr="00964762" w:rsidRDefault="00B56617" w:rsidP="0038222B">
      <w:pPr>
        <w:pStyle w:val="Paragraphedeliste"/>
        <w:jc w:val="both"/>
        <w:rPr>
          <w:rFonts w:ascii="Open Sans" w:hAnsi="Open Sans" w:cs="Open Sans"/>
          <w:sz w:val="20"/>
          <w:szCs w:val="20"/>
          <w:lang w:val="fr-FR"/>
        </w:rPr>
      </w:pPr>
    </w:p>
    <w:p w14:paraId="09990D8A" w14:textId="363BF400" w:rsidR="00B56617" w:rsidRPr="00964762" w:rsidRDefault="00181F9C" w:rsidP="00845A80">
      <w:pPr>
        <w:pStyle w:val="Paragraphedeliste"/>
        <w:numPr>
          <w:ilvl w:val="0"/>
          <w:numId w:val="18"/>
        </w:numPr>
        <w:jc w:val="both"/>
        <w:rPr>
          <w:rFonts w:ascii="Open Sans" w:hAnsi="Open Sans" w:cs="Open Sans"/>
          <w:sz w:val="20"/>
          <w:szCs w:val="20"/>
          <w:lang w:val="fr-FR"/>
        </w:rPr>
      </w:pPr>
      <w:r w:rsidRPr="00964762">
        <w:rPr>
          <w:rFonts w:ascii="Open Sans" w:eastAsia="Times New Roman" w:hAnsi="Open Sans" w:cs="Open Sans"/>
          <w:bCs/>
          <w:sz w:val="20"/>
          <w:szCs w:val="20"/>
          <w:lang w:val="fr-FR" w:eastAsia="fr-FR"/>
        </w:rPr>
        <w:t xml:space="preserve">Les réponses reçues </w:t>
      </w:r>
      <w:r w:rsidR="003E189E" w:rsidRPr="00964762">
        <w:rPr>
          <w:rFonts w:ascii="Open Sans" w:hAnsi="Open Sans" w:cs="Open Sans"/>
          <w:sz w:val="20"/>
          <w:szCs w:val="20"/>
          <w:lang w:val="fr-FR"/>
        </w:rPr>
        <w:t>(</w:t>
      </w:r>
      <w:r w:rsidR="003E189E">
        <w:rPr>
          <w:rFonts w:ascii="Open Sans" w:hAnsi="Open Sans" w:cs="Open Sans"/>
          <w:sz w:val="20"/>
          <w:szCs w:val="20"/>
          <w:lang w:val="fr-FR"/>
        </w:rPr>
        <w:t xml:space="preserve">environ </w:t>
      </w:r>
      <w:r w:rsidR="003E189E" w:rsidRPr="00964762">
        <w:rPr>
          <w:rFonts w:ascii="Open Sans" w:hAnsi="Open Sans" w:cs="Open Sans"/>
          <w:sz w:val="20"/>
          <w:szCs w:val="20"/>
          <w:lang w:val="fr-FR"/>
        </w:rPr>
        <w:t>90%)</w:t>
      </w:r>
      <w:r w:rsidR="003E189E">
        <w:rPr>
          <w:rFonts w:ascii="Open Sans" w:hAnsi="Open Sans" w:cs="Open Sans"/>
          <w:sz w:val="20"/>
          <w:szCs w:val="20"/>
          <w:lang w:val="fr-FR"/>
        </w:rPr>
        <w:t xml:space="preserve"> </w:t>
      </w:r>
      <w:r w:rsidRPr="00964762">
        <w:rPr>
          <w:rFonts w:ascii="Open Sans" w:eastAsia="Times New Roman" w:hAnsi="Open Sans" w:cs="Open Sans"/>
          <w:bCs/>
          <w:sz w:val="20"/>
          <w:szCs w:val="20"/>
          <w:lang w:val="fr-FR" w:eastAsia="fr-FR"/>
        </w:rPr>
        <w:t xml:space="preserve">convergent sur </w:t>
      </w:r>
      <w:r w:rsidRPr="00964762">
        <w:rPr>
          <w:rFonts w:ascii="Open Sans" w:hAnsi="Open Sans" w:cs="Open Sans"/>
          <w:sz w:val="20"/>
          <w:szCs w:val="20"/>
          <w:lang w:val="fr-FR"/>
        </w:rPr>
        <w:t xml:space="preserve">la valorisation de </w:t>
      </w:r>
      <w:r w:rsidR="000E4293">
        <w:rPr>
          <w:rFonts w:ascii="Open Sans" w:hAnsi="Open Sans" w:cs="Open Sans"/>
          <w:sz w:val="20"/>
          <w:szCs w:val="20"/>
          <w:lang w:val="fr-FR"/>
        </w:rPr>
        <w:t>notre</w:t>
      </w:r>
      <w:r w:rsidR="00B56617" w:rsidRPr="00964762">
        <w:rPr>
          <w:rFonts w:ascii="Open Sans" w:hAnsi="Open Sans" w:cs="Open Sans"/>
          <w:sz w:val="20"/>
          <w:szCs w:val="20"/>
          <w:lang w:val="fr-FR"/>
        </w:rPr>
        <w:t xml:space="preserve"> responsabilité sociétale dans le cadre d’une stratégie partenariale associant </w:t>
      </w:r>
      <w:r w:rsidR="00787C92">
        <w:rPr>
          <w:rFonts w:ascii="Open Sans" w:hAnsi="Open Sans" w:cs="Open Sans"/>
          <w:sz w:val="20"/>
          <w:szCs w:val="20"/>
          <w:lang w:val="fr-FR"/>
        </w:rPr>
        <w:t xml:space="preserve">des </w:t>
      </w:r>
      <w:r w:rsidR="00B56617" w:rsidRPr="00964762">
        <w:rPr>
          <w:rFonts w:ascii="Open Sans" w:hAnsi="Open Sans" w:cs="Open Sans"/>
          <w:sz w:val="20"/>
          <w:szCs w:val="20"/>
          <w:lang w:val="fr-FR"/>
        </w:rPr>
        <w:t>acteurs politiques et socio-économiques ainsi que ceux de la société</w:t>
      </w:r>
      <w:r w:rsidR="003E189E">
        <w:rPr>
          <w:rFonts w:ascii="Open Sans" w:hAnsi="Open Sans" w:cs="Open Sans"/>
          <w:sz w:val="20"/>
          <w:szCs w:val="20"/>
          <w:lang w:val="fr-FR"/>
        </w:rPr>
        <w:t>.</w:t>
      </w:r>
    </w:p>
    <w:p w14:paraId="4FA92EEA" w14:textId="77777777" w:rsidR="00B56617" w:rsidRPr="00964762" w:rsidRDefault="00B56617" w:rsidP="0038222B">
      <w:pPr>
        <w:pStyle w:val="Paragraphedeliste"/>
        <w:jc w:val="both"/>
        <w:rPr>
          <w:rFonts w:ascii="Open Sans" w:hAnsi="Open Sans" w:cs="Open Sans"/>
          <w:sz w:val="20"/>
          <w:szCs w:val="20"/>
          <w:lang w:val="fr-FR"/>
        </w:rPr>
      </w:pPr>
    </w:p>
    <w:p w14:paraId="2879A14C" w14:textId="5497A144" w:rsidR="00B56617" w:rsidRPr="00964762" w:rsidRDefault="00D853F7" w:rsidP="00845A80">
      <w:pPr>
        <w:pStyle w:val="Paragraphedeliste"/>
        <w:numPr>
          <w:ilvl w:val="0"/>
          <w:numId w:val="18"/>
        </w:numPr>
        <w:jc w:val="both"/>
        <w:rPr>
          <w:rFonts w:ascii="Open Sans" w:hAnsi="Open Sans" w:cs="Open Sans"/>
          <w:sz w:val="20"/>
          <w:szCs w:val="20"/>
          <w:lang w:val="fr-FR"/>
        </w:rPr>
      </w:pPr>
      <w:r w:rsidRPr="00964762">
        <w:rPr>
          <w:rStyle w:val="lev"/>
          <w:rFonts w:ascii="Open Sans" w:hAnsi="Open Sans" w:cs="Open Sans"/>
          <w:b w:val="0"/>
          <w:bCs w:val="0"/>
          <w:iCs/>
          <w:sz w:val="20"/>
          <w:szCs w:val="20"/>
          <w:lang w:val="fr-FR"/>
        </w:rPr>
        <w:t xml:space="preserve">Une perception générale </w:t>
      </w:r>
      <w:r w:rsidR="001770B2" w:rsidRPr="00964762">
        <w:rPr>
          <w:rStyle w:val="lev"/>
          <w:rFonts w:ascii="Open Sans" w:hAnsi="Open Sans" w:cs="Open Sans"/>
          <w:b w:val="0"/>
          <w:bCs w:val="0"/>
          <w:iCs/>
          <w:sz w:val="20"/>
          <w:szCs w:val="20"/>
          <w:lang w:val="fr-FR"/>
        </w:rPr>
        <w:t>(</w:t>
      </w:r>
      <w:r w:rsidR="003E189E">
        <w:rPr>
          <w:rStyle w:val="lev"/>
          <w:rFonts w:ascii="Open Sans" w:hAnsi="Open Sans" w:cs="Open Sans"/>
          <w:b w:val="0"/>
          <w:bCs w:val="0"/>
          <w:iCs/>
          <w:sz w:val="20"/>
          <w:szCs w:val="20"/>
          <w:lang w:val="fr-FR"/>
        </w:rPr>
        <w:t>près de</w:t>
      </w:r>
      <w:r w:rsidR="006F12E3" w:rsidRPr="00964762">
        <w:rPr>
          <w:rStyle w:val="lev"/>
          <w:rFonts w:ascii="Open Sans" w:hAnsi="Open Sans" w:cs="Open Sans"/>
          <w:b w:val="0"/>
          <w:bCs w:val="0"/>
          <w:iCs/>
          <w:sz w:val="20"/>
          <w:szCs w:val="20"/>
          <w:lang w:val="fr-FR"/>
        </w:rPr>
        <w:t xml:space="preserve"> </w:t>
      </w:r>
      <w:r w:rsidR="001770B2" w:rsidRPr="00964762">
        <w:rPr>
          <w:rStyle w:val="lev"/>
          <w:rFonts w:ascii="Open Sans" w:hAnsi="Open Sans" w:cs="Open Sans"/>
          <w:b w:val="0"/>
          <w:bCs w:val="0"/>
          <w:iCs/>
          <w:sz w:val="20"/>
          <w:szCs w:val="20"/>
          <w:lang w:val="fr-FR"/>
        </w:rPr>
        <w:t>80%)</w:t>
      </w:r>
      <w:r w:rsidR="006F12E3" w:rsidRPr="00964762">
        <w:rPr>
          <w:rStyle w:val="lev"/>
          <w:rFonts w:ascii="Open Sans" w:hAnsi="Open Sans" w:cs="Open Sans"/>
          <w:b w:val="0"/>
          <w:bCs w:val="0"/>
          <w:iCs/>
          <w:sz w:val="20"/>
          <w:szCs w:val="20"/>
          <w:lang w:val="fr-FR"/>
        </w:rPr>
        <w:t xml:space="preserve"> </w:t>
      </w:r>
      <w:r w:rsidR="00240546" w:rsidRPr="00964762">
        <w:rPr>
          <w:rStyle w:val="lev"/>
          <w:rFonts w:ascii="Open Sans" w:hAnsi="Open Sans" w:cs="Open Sans"/>
          <w:b w:val="0"/>
          <w:bCs w:val="0"/>
          <w:iCs/>
          <w:sz w:val="20"/>
          <w:szCs w:val="20"/>
          <w:lang w:val="fr-FR"/>
        </w:rPr>
        <w:t xml:space="preserve">se dégage </w:t>
      </w:r>
      <w:r w:rsidRPr="00964762">
        <w:rPr>
          <w:rStyle w:val="lev"/>
          <w:rFonts w:ascii="Open Sans" w:hAnsi="Open Sans" w:cs="Open Sans"/>
          <w:b w:val="0"/>
          <w:bCs w:val="0"/>
          <w:iCs/>
          <w:sz w:val="20"/>
          <w:szCs w:val="20"/>
          <w:lang w:val="fr-FR"/>
        </w:rPr>
        <w:t>sur la promotion</w:t>
      </w:r>
      <w:r w:rsidR="00B56617" w:rsidRPr="00964762">
        <w:rPr>
          <w:rFonts w:ascii="Open Sans" w:hAnsi="Open Sans" w:cs="Open Sans"/>
          <w:sz w:val="20"/>
          <w:szCs w:val="20"/>
          <w:lang w:val="fr-FR"/>
        </w:rPr>
        <w:t xml:space="preserve"> </w:t>
      </w:r>
      <w:r w:rsidR="003A5B37" w:rsidRPr="00964762">
        <w:rPr>
          <w:rFonts w:ascii="Open Sans" w:hAnsi="Open Sans" w:cs="Open Sans"/>
          <w:sz w:val="20"/>
          <w:szCs w:val="20"/>
          <w:lang w:val="fr-FR"/>
        </w:rPr>
        <w:t>d’</w:t>
      </w:r>
      <w:r w:rsidR="00B56617" w:rsidRPr="00964762">
        <w:rPr>
          <w:rFonts w:ascii="Open Sans" w:hAnsi="Open Sans" w:cs="Open Sans"/>
          <w:sz w:val="20"/>
          <w:szCs w:val="20"/>
          <w:lang w:val="fr-FR"/>
        </w:rPr>
        <w:t xml:space="preserve">une conduite socialement responsable au sein </w:t>
      </w:r>
      <w:r w:rsidR="00240546" w:rsidRPr="00964762">
        <w:rPr>
          <w:rFonts w:ascii="Open Sans" w:hAnsi="Open Sans" w:cs="Open Sans"/>
          <w:sz w:val="20"/>
          <w:szCs w:val="20"/>
          <w:lang w:val="fr-FR"/>
        </w:rPr>
        <w:t>de</w:t>
      </w:r>
      <w:r w:rsidR="0035327F">
        <w:rPr>
          <w:rFonts w:ascii="Open Sans" w:hAnsi="Open Sans" w:cs="Open Sans"/>
          <w:sz w:val="20"/>
          <w:szCs w:val="20"/>
          <w:lang w:val="fr-FR"/>
        </w:rPr>
        <w:t xml:space="preserve"> nos</w:t>
      </w:r>
      <w:r w:rsidR="00240546" w:rsidRPr="00964762">
        <w:rPr>
          <w:rFonts w:ascii="Open Sans" w:hAnsi="Open Sans" w:cs="Open Sans"/>
          <w:sz w:val="20"/>
          <w:szCs w:val="20"/>
          <w:lang w:val="fr-FR"/>
        </w:rPr>
        <w:t xml:space="preserve"> établissements </w:t>
      </w:r>
      <w:r w:rsidR="00B56617" w:rsidRPr="00964762">
        <w:rPr>
          <w:rFonts w:ascii="Open Sans" w:hAnsi="Open Sans" w:cs="Open Sans"/>
          <w:sz w:val="20"/>
          <w:szCs w:val="20"/>
          <w:lang w:val="fr-FR"/>
        </w:rPr>
        <w:t xml:space="preserve">dans le cadre d’une gouvernance incluant les individus et les groupes ayant un intérêt dans les décisions que nous prenons et les activités que nous développons au service d’un meilleur </w:t>
      </w:r>
      <w:r w:rsidRPr="00964762">
        <w:rPr>
          <w:rFonts w:ascii="Open Sans" w:hAnsi="Open Sans" w:cs="Open Sans"/>
          <w:sz w:val="20"/>
          <w:szCs w:val="20"/>
          <w:lang w:val="fr-FR"/>
        </w:rPr>
        <w:t>ancrage</w:t>
      </w:r>
      <w:r w:rsidR="00B56617" w:rsidRPr="00964762">
        <w:rPr>
          <w:rFonts w:ascii="Open Sans" w:hAnsi="Open Sans" w:cs="Open Sans"/>
          <w:sz w:val="20"/>
          <w:szCs w:val="20"/>
          <w:lang w:val="fr-FR"/>
        </w:rPr>
        <w:t xml:space="preserve"> territorial. </w:t>
      </w:r>
    </w:p>
    <w:p w14:paraId="5D2DB5BA" w14:textId="77777777" w:rsidR="00B56617" w:rsidRPr="00964762" w:rsidRDefault="00B56617" w:rsidP="0038222B">
      <w:pPr>
        <w:pStyle w:val="Paragraphedeliste"/>
        <w:jc w:val="both"/>
        <w:rPr>
          <w:rFonts w:ascii="Open Sans" w:hAnsi="Open Sans" w:cs="Open Sans"/>
          <w:sz w:val="20"/>
          <w:szCs w:val="20"/>
          <w:lang w:val="fr-FR"/>
        </w:rPr>
      </w:pPr>
    </w:p>
    <w:p w14:paraId="3DA18799" w14:textId="55172DAB" w:rsidR="00B56617" w:rsidRPr="00964762" w:rsidRDefault="00750F78"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bCs/>
          <w:sz w:val="20"/>
          <w:szCs w:val="20"/>
          <w:lang w:val="fr-FR"/>
        </w:rPr>
        <w:t xml:space="preserve">Un </w:t>
      </w:r>
      <w:r w:rsidR="00240546" w:rsidRPr="00964762">
        <w:rPr>
          <w:rFonts w:ascii="Open Sans" w:hAnsi="Open Sans" w:cs="Open Sans"/>
          <w:bCs/>
          <w:sz w:val="20"/>
          <w:szCs w:val="20"/>
          <w:lang w:val="fr-FR"/>
        </w:rPr>
        <w:t xml:space="preserve">consensus </w:t>
      </w:r>
      <w:r w:rsidR="0070364C" w:rsidRPr="00964762">
        <w:rPr>
          <w:rFonts w:ascii="Open Sans" w:hAnsi="Open Sans" w:cs="Open Sans"/>
          <w:bCs/>
          <w:sz w:val="20"/>
          <w:szCs w:val="20"/>
          <w:lang w:val="fr-FR"/>
        </w:rPr>
        <w:t xml:space="preserve">(86%) </w:t>
      </w:r>
      <w:r w:rsidR="00240546" w:rsidRPr="00964762">
        <w:rPr>
          <w:rFonts w:ascii="Open Sans" w:hAnsi="Open Sans" w:cs="Open Sans"/>
          <w:bCs/>
          <w:sz w:val="20"/>
          <w:szCs w:val="20"/>
          <w:lang w:val="fr-FR"/>
        </w:rPr>
        <w:t>se dégage su</w:t>
      </w:r>
      <w:r w:rsidRPr="00964762">
        <w:rPr>
          <w:rFonts w:ascii="Open Sans" w:hAnsi="Open Sans" w:cs="Open Sans"/>
          <w:bCs/>
          <w:sz w:val="20"/>
          <w:szCs w:val="20"/>
          <w:lang w:val="fr-FR"/>
        </w:rPr>
        <w:t>r la mise en place d’</w:t>
      </w:r>
      <w:r w:rsidR="00B56617" w:rsidRPr="00964762">
        <w:rPr>
          <w:rFonts w:ascii="Open Sans" w:hAnsi="Open Sans" w:cs="Open Sans"/>
          <w:sz w:val="20"/>
          <w:szCs w:val="20"/>
          <w:lang w:val="fr-FR"/>
        </w:rPr>
        <w:t xml:space="preserve">un dispositif de communication permettant de nous montrer pleinement responsable et comptable de nos actions envers la société. </w:t>
      </w:r>
    </w:p>
    <w:p w14:paraId="78DBC90D" w14:textId="77777777" w:rsidR="00B56617" w:rsidRPr="00964762" w:rsidRDefault="00B56617" w:rsidP="0038222B">
      <w:pPr>
        <w:pStyle w:val="Paragraphedeliste"/>
        <w:jc w:val="both"/>
        <w:rPr>
          <w:rFonts w:ascii="Open Sans" w:hAnsi="Open Sans" w:cs="Open Sans"/>
          <w:sz w:val="20"/>
          <w:szCs w:val="20"/>
          <w:lang w:val="fr-FR"/>
        </w:rPr>
      </w:pPr>
    </w:p>
    <w:p w14:paraId="22BCFB13" w14:textId="03492964" w:rsidR="00B56617" w:rsidRPr="00733935" w:rsidRDefault="00733935" w:rsidP="00845A80">
      <w:pPr>
        <w:pStyle w:val="Paragraphedeliste"/>
        <w:numPr>
          <w:ilvl w:val="0"/>
          <w:numId w:val="18"/>
        </w:numPr>
        <w:jc w:val="both"/>
        <w:rPr>
          <w:rFonts w:ascii="Open Sans" w:hAnsi="Open Sans" w:cs="Open Sans"/>
          <w:bCs/>
          <w:sz w:val="20"/>
          <w:szCs w:val="20"/>
          <w:lang w:val="fr-FR"/>
        </w:rPr>
      </w:pPr>
      <w:r w:rsidRPr="00733935">
        <w:rPr>
          <w:rFonts w:ascii="Open Sans" w:hAnsi="Open Sans" w:cs="Open Sans"/>
          <w:bCs/>
          <w:sz w:val="20"/>
          <w:szCs w:val="20"/>
          <w:lang w:val="fr-FR"/>
        </w:rPr>
        <w:t>Les réponses convergent majoritairement (96%) sur l’intégration de la mise en œuvre dans nos missions des valeurs d’éthique dans le pilotage des activités, celles d’équité dans l’accès aux services offerts et celles d’égalité femme-homme dans</w:t>
      </w:r>
      <w:r w:rsidR="008B3634">
        <w:rPr>
          <w:rFonts w:ascii="Open Sans" w:hAnsi="Open Sans" w:cs="Open Sans"/>
          <w:bCs/>
          <w:sz w:val="20"/>
          <w:szCs w:val="20"/>
          <w:lang w:val="fr-FR"/>
        </w:rPr>
        <w:t xml:space="preserve"> </w:t>
      </w:r>
      <w:r w:rsidRPr="00733935">
        <w:rPr>
          <w:rFonts w:ascii="Open Sans" w:hAnsi="Open Sans" w:cs="Open Sans"/>
          <w:bCs/>
          <w:sz w:val="20"/>
          <w:szCs w:val="20"/>
          <w:lang w:val="fr-FR"/>
        </w:rPr>
        <w:t>le fonctionnement de nos structures.</w:t>
      </w:r>
      <w:r w:rsidR="00B56617" w:rsidRPr="00733935">
        <w:rPr>
          <w:rFonts w:ascii="Open Sans" w:hAnsi="Open Sans" w:cs="Open Sans"/>
          <w:bCs/>
          <w:sz w:val="20"/>
          <w:szCs w:val="20"/>
          <w:lang w:val="fr-FR"/>
        </w:rPr>
        <w:t xml:space="preserve"> </w:t>
      </w:r>
    </w:p>
    <w:p w14:paraId="46F8CB6A" w14:textId="77777777" w:rsidR="00B56617" w:rsidRPr="00964762" w:rsidRDefault="00B56617" w:rsidP="0038222B">
      <w:pPr>
        <w:pStyle w:val="Paragraphedeliste"/>
        <w:jc w:val="both"/>
        <w:rPr>
          <w:rFonts w:ascii="Open Sans" w:hAnsi="Open Sans" w:cs="Open Sans"/>
          <w:sz w:val="20"/>
          <w:szCs w:val="20"/>
          <w:lang w:val="fr-FR"/>
        </w:rPr>
      </w:pPr>
    </w:p>
    <w:p w14:paraId="51A06E3C" w14:textId="4D3C6391" w:rsidR="00B56617" w:rsidRPr="00964762" w:rsidRDefault="00240546" w:rsidP="00845A80">
      <w:pPr>
        <w:pStyle w:val="Paragraphedeliste"/>
        <w:numPr>
          <w:ilvl w:val="0"/>
          <w:numId w:val="18"/>
        </w:numPr>
        <w:jc w:val="both"/>
        <w:rPr>
          <w:rFonts w:ascii="Open Sans" w:hAnsi="Open Sans" w:cs="Open Sans"/>
          <w:sz w:val="20"/>
          <w:szCs w:val="20"/>
          <w:lang w:val="fr-FR"/>
        </w:rPr>
      </w:pPr>
      <w:r w:rsidRPr="00964762">
        <w:rPr>
          <w:rFonts w:ascii="Open Sans" w:eastAsia="Calibri" w:hAnsi="Open Sans" w:cs="Open Sans"/>
          <w:sz w:val="20"/>
          <w:szCs w:val="20"/>
          <w:lang w:val="fr-FR"/>
        </w:rPr>
        <w:t xml:space="preserve">Une forte majorité </w:t>
      </w:r>
      <w:r w:rsidR="00E920D3" w:rsidRPr="00964762">
        <w:rPr>
          <w:rFonts w:ascii="Open Sans" w:eastAsia="Calibri" w:hAnsi="Open Sans" w:cs="Open Sans"/>
          <w:sz w:val="20"/>
          <w:szCs w:val="20"/>
          <w:lang w:val="fr-FR"/>
        </w:rPr>
        <w:t xml:space="preserve">(94%) </w:t>
      </w:r>
      <w:r w:rsidRPr="00964762">
        <w:rPr>
          <w:rFonts w:ascii="Open Sans" w:hAnsi="Open Sans" w:cs="Open Sans"/>
          <w:sz w:val="20"/>
          <w:szCs w:val="20"/>
          <w:lang w:val="fr-FR"/>
        </w:rPr>
        <w:t>de</w:t>
      </w:r>
      <w:r w:rsidR="00DF5799">
        <w:rPr>
          <w:rFonts w:ascii="Open Sans" w:hAnsi="Open Sans" w:cs="Open Sans"/>
          <w:sz w:val="20"/>
          <w:szCs w:val="20"/>
          <w:lang w:val="fr-FR"/>
        </w:rPr>
        <w:t xml:space="preserve"> nos </w:t>
      </w:r>
      <w:r w:rsidRPr="00964762">
        <w:rPr>
          <w:rFonts w:ascii="Open Sans" w:hAnsi="Open Sans" w:cs="Open Sans"/>
          <w:sz w:val="20"/>
          <w:szCs w:val="20"/>
          <w:lang w:val="fr-FR"/>
        </w:rPr>
        <w:t xml:space="preserve">établissements </w:t>
      </w:r>
      <w:r w:rsidRPr="00964762">
        <w:rPr>
          <w:rFonts w:ascii="Open Sans" w:eastAsia="Calibri" w:hAnsi="Open Sans" w:cs="Open Sans"/>
          <w:sz w:val="20"/>
          <w:szCs w:val="20"/>
          <w:lang w:val="fr-FR"/>
        </w:rPr>
        <w:t xml:space="preserve">souhaite </w:t>
      </w:r>
      <w:r w:rsidRPr="00964762">
        <w:rPr>
          <w:rStyle w:val="lev"/>
          <w:rFonts w:ascii="Open Sans" w:hAnsi="Open Sans" w:cs="Open Sans"/>
          <w:b w:val="0"/>
          <w:bCs w:val="0"/>
          <w:iCs/>
          <w:sz w:val="20"/>
          <w:szCs w:val="20"/>
          <w:lang w:val="fr-FR"/>
        </w:rPr>
        <w:t>promouvoir</w:t>
      </w:r>
      <w:r w:rsidR="00B56617" w:rsidRPr="00964762">
        <w:rPr>
          <w:rFonts w:ascii="Open Sans" w:hAnsi="Open Sans" w:cs="Open Sans"/>
          <w:sz w:val="20"/>
          <w:szCs w:val="20"/>
          <w:lang w:val="fr-FR"/>
        </w:rPr>
        <w:t xml:space="preserve"> </w:t>
      </w:r>
      <w:r w:rsidRPr="00964762">
        <w:rPr>
          <w:rFonts w:ascii="Open Sans" w:hAnsi="Open Sans" w:cs="Open Sans"/>
          <w:sz w:val="20"/>
          <w:szCs w:val="20"/>
          <w:lang w:val="fr-FR"/>
        </w:rPr>
        <w:t xml:space="preserve">leur </w:t>
      </w:r>
      <w:r w:rsidR="00B56617" w:rsidRPr="00964762">
        <w:rPr>
          <w:rFonts w:ascii="Open Sans" w:hAnsi="Open Sans" w:cs="Open Sans"/>
          <w:sz w:val="20"/>
          <w:szCs w:val="20"/>
          <w:lang w:val="fr-FR"/>
        </w:rPr>
        <w:t>écoresponsabilité au service d’une politique de gestion des infrastructures et d</w:t>
      </w:r>
      <w:r w:rsidR="0035345E">
        <w:rPr>
          <w:rFonts w:ascii="Open Sans" w:hAnsi="Open Sans" w:cs="Open Sans"/>
          <w:sz w:val="20"/>
          <w:szCs w:val="20"/>
          <w:lang w:val="fr-FR"/>
        </w:rPr>
        <w:t>u</w:t>
      </w:r>
      <w:r w:rsidR="00B56617" w:rsidRPr="00964762">
        <w:rPr>
          <w:rFonts w:ascii="Open Sans" w:hAnsi="Open Sans" w:cs="Open Sans"/>
          <w:sz w:val="20"/>
          <w:szCs w:val="20"/>
          <w:lang w:val="fr-FR"/>
        </w:rPr>
        <w:t xml:space="preserve"> matéri</w:t>
      </w:r>
      <w:r w:rsidR="0035345E">
        <w:rPr>
          <w:rFonts w:ascii="Open Sans" w:hAnsi="Open Sans" w:cs="Open Sans"/>
          <w:sz w:val="20"/>
          <w:szCs w:val="20"/>
          <w:lang w:val="fr-FR"/>
        </w:rPr>
        <w:t>el</w:t>
      </w:r>
      <w:r w:rsidR="00B56617" w:rsidRPr="00964762">
        <w:rPr>
          <w:rFonts w:ascii="Open Sans" w:hAnsi="Open Sans" w:cs="Open Sans"/>
          <w:sz w:val="20"/>
          <w:szCs w:val="20"/>
          <w:lang w:val="fr-FR"/>
        </w:rPr>
        <w:t>,</w:t>
      </w:r>
      <w:r w:rsidR="00DE24B4">
        <w:rPr>
          <w:rFonts w:ascii="Open Sans" w:hAnsi="Open Sans" w:cs="Open Sans"/>
          <w:sz w:val="20"/>
          <w:szCs w:val="20"/>
          <w:lang w:val="fr-FR"/>
        </w:rPr>
        <w:t xml:space="preserve"> qui </w:t>
      </w:r>
      <w:r w:rsidR="003502B4">
        <w:rPr>
          <w:rFonts w:ascii="Open Sans" w:hAnsi="Open Sans" w:cs="Open Sans"/>
          <w:sz w:val="20"/>
          <w:szCs w:val="20"/>
          <w:lang w:val="fr-FR"/>
        </w:rPr>
        <w:t>respecte le</w:t>
      </w:r>
      <w:r w:rsidR="00B56617" w:rsidRPr="00964762">
        <w:rPr>
          <w:rFonts w:ascii="Open Sans" w:hAnsi="Open Sans" w:cs="Open Sans"/>
          <w:sz w:val="20"/>
          <w:szCs w:val="20"/>
          <w:lang w:val="fr-FR"/>
        </w:rPr>
        <w:t xml:space="preserve"> développement durable, en y incluant une évaluation systématique de l’impact de nos activités sur l’environnement. </w:t>
      </w:r>
    </w:p>
    <w:p w14:paraId="12B1CDA4" w14:textId="77777777" w:rsidR="00B56617" w:rsidRPr="00964762" w:rsidRDefault="00B56617" w:rsidP="0038222B">
      <w:pPr>
        <w:pStyle w:val="Paragraphedeliste"/>
        <w:jc w:val="both"/>
        <w:rPr>
          <w:rFonts w:ascii="Open Sans" w:hAnsi="Open Sans" w:cs="Open Sans"/>
          <w:sz w:val="20"/>
          <w:szCs w:val="20"/>
          <w:lang w:val="fr-FR"/>
        </w:rPr>
      </w:pPr>
    </w:p>
    <w:p w14:paraId="4A2AB7E3" w14:textId="00C7D8C5" w:rsidR="00B56617" w:rsidRPr="00964762" w:rsidRDefault="00A73A8E" w:rsidP="00845A80">
      <w:pPr>
        <w:pStyle w:val="Paragraphedeliste"/>
        <w:numPr>
          <w:ilvl w:val="0"/>
          <w:numId w:val="18"/>
        </w:numPr>
        <w:jc w:val="both"/>
        <w:rPr>
          <w:rFonts w:ascii="Open Sans" w:hAnsi="Open Sans" w:cs="Open Sans"/>
          <w:sz w:val="20"/>
          <w:szCs w:val="20"/>
          <w:lang w:val="fr-FR"/>
        </w:rPr>
      </w:pPr>
      <w:r w:rsidRPr="00964762">
        <w:rPr>
          <w:rStyle w:val="lev"/>
          <w:rFonts w:ascii="Open Sans" w:hAnsi="Open Sans" w:cs="Open Sans"/>
          <w:b w:val="0"/>
          <w:bCs w:val="0"/>
          <w:iCs/>
          <w:sz w:val="20"/>
          <w:szCs w:val="20"/>
          <w:lang w:val="fr-FR"/>
        </w:rPr>
        <w:t xml:space="preserve">Un consentement </w:t>
      </w:r>
      <w:r w:rsidR="005F0D35" w:rsidRPr="00964762">
        <w:rPr>
          <w:rStyle w:val="lev"/>
          <w:rFonts w:ascii="Open Sans" w:hAnsi="Open Sans" w:cs="Open Sans"/>
          <w:b w:val="0"/>
          <w:bCs w:val="0"/>
          <w:iCs/>
          <w:sz w:val="20"/>
          <w:szCs w:val="20"/>
          <w:lang w:val="fr-FR"/>
        </w:rPr>
        <w:t xml:space="preserve">(94%) </w:t>
      </w:r>
      <w:r w:rsidR="00240546" w:rsidRPr="00964762">
        <w:rPr>
          <w:rStyle w:val="lev"/>
          <w:rFonts w:ascii="Open Sans" w:hAnsi="Open Sans" w:cs="Open Sans"/>
          <w:b w:val="0"/>
          <w:bCs w:val="0"/>
          <w:iCs/>
          <w:sz w:val="20"/>
          <w:szCs w:val="20"/>
          <w:lang w:val="fr-FR"/>
        </w:rPr>
        <w:t>se dégage au sein de</w:t>
      </w:r>
      <w:r w:rsidR="00362E69">
        <w:rPr>
          <w:rStyle w:val="lev"/>
          <w:rFonts w:ascii="Open Sans" w:hAnsi="Open Sans" w:cs="Open Sans"/>
          <w:b w:val="0"/>
          <w:bCs w:val="0"/>
          <w:iCs/>
          <w:sz w:val="20"/>
          <w:szCs w:val="20"/>
          <w:lang w:val="fr-FR"/>
        </w:rPr>
        <w:t xml:space="preserve"> nos</w:t>
      </w:r>
      <w:r w:rsidR="00240546" w:rsidRPr="00964762">
        <w:rPr>
          <w:rStyle w:val="lev"/>
          <w:rFonts w:ascii="Open Sans" w:hAnsi="Open Sans" w:cs="Open Sans"/>
          <w:b w:val="0"/>
          <w:bCs w:val="0"/>
          <w:iCs/>
          <w:sz w:val="20"/>
          <w:szCs w:val="20"/>
          <w:lang w:val="fr-FR"/>
        </w:rPr>
        <w:t xml:space="preserve"> </w:t>
      </w:r>
      <w:r w:rsidR="00240546" w:rsidRPr="00964762">
        <w:rPr>
          <w:rFonts w:ascii="Open Sans" w:hAnsi="Open Sans" w:cs="Open Sans"/>
          <w:sz w:val="20"/>
          <w:szCs w:val="20"/>
          <w:lang w:val="fr-FR"/>
        </w:rPr>
        <w:t>établissements sur</w:t>
      </w:r>
      <w:r w:rsidRPr="00964762">
        <w:rPr>
          <w:rStyle w:val="lev"/>
          <w:rFonts w:ascii="Open Sans" w:hAnsi="Open Sans" w:cs="Open Sans"/>
          <w:b w:val="0"/>
          <w:bCs w:val="0"/>
          <w:iCs/>
          <w:sz w:val="20"/>
          <w:szCs w:val="20"/>
          <w:lang w:val="fr-FR"/>
        </w:rPr>
        <w:t xml:space="preserve"> </w:t>
      </w:r>
      <w:r w:rsidRPr="00964762">
        <w:rPr>
          <w:rFonts w:ascii="Open Sans" w:hAnsi="Open Sans" w:cs="Open Sans"/>
          <w:sz w:val="20"/>
          <w:szCs w:val="20"/>
          <w:lang w:val="fr-FR"/>
        </w:rPr>
        <w:t>la promotion</w:t>
      </w:r>
      <w:r w:rsidR="00374C50" w:rsidRPr="00964762">
        <w:rPr>
          <w:rFonts w:ascii="Open Sans" w:hAnsi="Open Sans" w:cs="Open Sans"/>
          <w:sz w:val="20"/>
          <w:szCs w:val="20"/>
          <w:lang w:val="fr-FR"/>
        </w:rPr>
        <w:t>,</w:t>
      </w:r>
      <w:r w:rsidR="00B56617" w:rsidRPr="00964762">
        <w:rPr>
          <w:rFonts w:ascii="Open Sans" w:hAnsi="Open Sans" w:cs="Open Sans"/>
          <w:sz w:val="20"/>
          <w:szCs w:val="20"/>
          <w:lang w:val="fr-FR"/>
        </w:rPr>
        <w:t xml:space="preserve"> au sein de </w:t>
      </w:r>
      <w:r w:rsidR="00240546" w:rsidRPr="00964762">
        <w:rPr>
          <w:rFonts w:ascii="Open Sans" w:hAnsi="Open Sans" w:cs="Open Sans"/>
          <w:sz w:val="20"/>
          <w:szCs w:val="20"/>
          <w:lang w:val="fr-FR"/>
        </w:rPr>
        <w:t xml:space="preserve">leurs </w:t>
      </w:r>
      <w:r w:rsidR="00B56617" w:rsidRPr="00964762">
        <w:rPr>
          <w:rFonts w:ascii="Open Sans" w:hAnsi="Open Sans" w:cs="Open Sans"/>
          <w:sz w:val="20"/>
          <w:szCs w:val="20"/>
          <w:lang w:val="fr-FR"/>
        </w:rPr>
        <w:t>communautés universitaires</w:t>
      </w:r>
      <w:r w:rsidR="00374C50" w:rsidRPr="00964762">
        <w:rPr>
          <w:rFonts w:ascii="Open Sans" w:hAnsi="Open Sans" w:cs="Open Sans"/>
          <w:sz w:val="20"/>
          <w:szCs w:val="20"/>
          <w:lang w:val="fr-FR"/>
        </w:rPr>
        <w:t>,</w:t>
      </w:r>
      <w:r w:rsidR="00B56617" w:rsidRPr="00964762">
        <w:rPr>
          <w:rFonts w:ascii="Open Sans" w:hAnsi="Open Sans" w:cs="Open Sans"/>
          <w:sz w:val="20"/>
          <w:szCs w:val="20"/>
          <w:lang w:val="fr-FR"/>
        </w:rPr>
        <w:t xml:space="preserve"> </w:t>
      </w:r>
      <w:r w:rsidR="00CE66A1" w:rsidRPr="00964762">
        <w:rPr>
          <w:rFonts w:ascii="Open Sans" w:hAnsi="Open Sans" w:cs="Open Sans"/>
          <w:sz w:val="20"/>
          <w:szCs w:val="20"/>
          <w:lang w:val="fr-FR"/>
        </w:rPr>
        <w:t>d’</w:t>
      </w:r>
      <w:r w:rsidR="00B56617" w:rsidRPr="00964762">
        <w:rPr>
          <w:rFonts w:ascii="Open Sans" w:hAnsi="Open Sans" w:cs="Open Sans"/>
          <w:sz w:val="20"/>
          <w:szCs w:val="20"/>
          <w:lang w:val="fr-FR"/>
        </w:rPr>
        <w:t xml:space="preserve">une culture du respect de l’environnement </w:t>
      </w:r>
      <w:r w:rsidR="009374CF">
        <w:rPr>
          <w:rFonts w:ascii="Open Sans" w:hAnsi="Open Sans" w:cs="Open Sans"/>
          <w:sz w:val="20"/>
          <w:szCs w:val="20"/>
          <w:lang w:val="fr-FR"/>
        </w:rPr>
        <w:t xml:space="preserve">au </w:t>
      </w:r>
      <w:r w:rsidR="009374CF">
        <w:rPr>
          <w:rFonts w:ascii="Open Sans" w:hAnsi="Open Sans" w:cs="Open Sans"/>
          <w:sz w:val="20"/>
          <w:szCs w:val="20"/>
          <w:lang w:val="fr-FR"/>
        </w:rPr>
        <w:lastRenderedPageBreak/>
        <w:t>service</w:t>
      </w:r>
      <w:r w:rsidR="00B56617" w:rsidRPr="00964762">
        <w:rPr>
          <w:rFonts w:ascii="Open Sans" w:hAnsi="Open Sans" w:cs="Open Sans"/>
          <w:sz w:val="20"/>
          <w:szCs w:val="20"/>
          <w:lang w:val="fr-FR"/>
        </w:rPr>
        <w:t xml:space="preserve"> de la qualité de vie au travail sur le campus, </w:t>
      </w:r>
      <w:r w:rsidR="009374CF">
        <w:rPr>
          <w:rFonts w:ascii="Open Sans" w:hAnsi="Open Sans" w:cs="Open Sans"/>
          <w:sz w:val="20"/>
          <w:szCs w:val="20"/>
          <w:lang w:val="fr-FR"/>
        </w:rPr>
        <w:t xml:space="preserve">tout </w:t>
      </w:r>
      <w:r w:rsidR="00B56617" w:rsidRPr="00964762">
        <w:rPr>
          <w:rFonts w:ascii="Open Sans" w:hAnsi="Open Sans" w:cs="Open Sans"/>
          <w:sz w:val="20"/>
          <w:szCs w:val="20"/>
          <w:lang w:val="fr-FR"/>
        </w:rPr>
        <w:t xml:space="preserve">en y intégrant un renforcement des liens sociaux et du vivre ensemble. </w:t>
      </w:r>
    </w:p>
    <w:p w14:paraId="63DD58DA" w14:textId="77777777" w:rsidR="00B56617" w:rsidRPr="00964762" w:rsidRDefault="00B56617" w:rsidP="0038222B">
      <w:pPr>
        <w:pStyle w:val="Paragraphedeliste"/>
        <w:jc w:val="both"/>
        <w:rPr>
          <w:rFonts w:ascii="Open Sans" w:hAnsi="Open Sans" w:cs="Open Sans"/>
          <w:sz w:val="20"/>
          <w:szCs w:val="20"/>
          <w:lang w:val="fr-FR"/>
        </w:rPr>
      </w:pPr>
    </w:p>
    <w:p w14:paraId="3DA697C9" w14:textId="1A7879D9" w:rsidR="00B56617" w:rsidRPr="00964762" w:rsidRDefault="00240546"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bCs/>
          <w:sz w:val="20"/>
          <w:szCs w:val="20"/>
          <w:lang w:val="fr-FR"/>
        </w:rPr>
        <w:t xml:space="preserve">Les réponses </w:t>
      </w:r>
      <w:r w:rsidR="00332417" w:rsidRPr="00964762">
        <w:rPr>
          <w:rFonts w:ascii="Open Sans" w:hAnsi="Open Sans" w:cs="Open Sans"/>
          <w:bCs/>
          <w:sz w:val="20"/>
          <w:szCs w:val="20"/>
          <w:lang w:val="fr-FR"/>
        </w:rPr>
        <w:t>(</w:t>
      </w:r>
      <w:r w:rsidR="006D3B3E" w:rsidRPr="00964762">
        <w:rPr>
          <w:rFonts w:ascii="Open Sans" w:hAnsi="Open Sans" w:cs="Open Sans"/>
          <w:bCs/>
          <w:sz w:val="20"/>
          <w:szCs w:val="20"/>
          <w:lang w:val="fr-FR"/>
        </w:rPr>
        <w:t>94</w:t>
      </w:r>
      <w:r w:rsidR="00332417" w:rsidRPr="00964762">
        <w:rPr>
          <w:rFonts w:ascii="Open Sans" w:hAnsi="Open Sans" w:cs="Open Sans"/>
          <w:bCs/>
          <w:sz w:val="20"/>
          <w:szCs w:val="20"/>
          <w:lang w:val="fr-FR"/>
        </w:rPr>
        <w:t xml:space="preserve">%) </w:t>
      </w:r>
      <w:r w:rsidRPr="00964762">
        <w:rPr>
          <w:rFonts w:ascii="Open Sans" w:hAnsi="Open Sans" w:cs="Open Sans"/>
          <w:bCs/>
          <w:sz w:val="20"/>
          <w:szCs w:val="20"/>
          <w:lang w:val="fr-FR"/>
        </w:rPr>
        <w:t xml:space="preserve">convergent majoritairement sur </w:t>
      </w:r>
      <w:r w:rsidR="00374C50" w:rsidRPr="00964762">
        <w:rPr>
          <w:rFonts w:ascii="Open Sans" w:hAnsi="Open Sans" w:cs="Open Sans"/>
          <w:sz w:val="20"/>
          <w:szCs w:val="20"/>
          <w:lang w:val="fr-FR"/>
        </w:rPr>
        <w:t xml:space="preserve">la </w:t>
      </w:r>
      <w:r w:rsidRPr="00964762">
        <w:rPr>
          <w:rFonts w:ascii="Open Sans" w:hAnsi="Open Sans" w:cs="Open Sans"/>
          <w:sz w:val="20"/>
          <w:szCs w:val="20"/>
          <w:lang w:val="fr-FR"/>
        </w:rPr>
        <w:t xml:space="preserve">nécessaire </w:t>
      </w:r>
      <w:r w:rsidR="00374C50" w:rsidRPr="00964762">
        <w:rPr>
          <w:rFonts w:ascii="Open Sans" w:hAnsi="Open Sans" w:cs="Open Sans"/>
          <w:sz w:val="20"/>
          <w:szCs w:val="20"/>
          <w:lang w:val="fr-FR"/>
        </w:rPr>
        <w:t>p</w:t>
      </w:r>
      <w:r w:rsidR="00B56617" w:rsidRPr="00964762">
        <w:rPr>
          <w:rFonts w:ascii="Open Sans" w:hAnsi="Open Sans" w:cs="Open Sans"/>
          <w:sz w:val="20"/>
          <w:szCs w:val="20"/>
          <w:lang w:val="fr-FR"/>
        </w:rPr>
        <w:t>romo</w:t>
      </w:r>
      <w:r w:rsidR="00374C50" w:rsidRPr="00964762">
        <w:rPr>
          <w:rFonts w:ascii="Open Sans" w:hAnsi="Open Sans" w:cs="Open Sans"/>
          <w:sz w:val="20"/>
          <w:szCs w:val="20"/>
          <w:lang w:val="fr-FR"/>
        </w:rPr>
        <w:t>tion d’</w:t>
      </w:r>
      <w:r w:rsidR="00B56617" w:rsidRPr="00964762">
        <w:rPr>
          <w:rFonts w:ascii="Open Sans" w:hAnsi="Open Sans" w:cs="Open Sans"/>
          <w:sz w:val="20"/>
          <w:szCs w:val="20"/>
          <w:lang w:val="fr-FR"/>
        </w:rPr>
        <w:t>une offre de formation professionnalisante de qualité qui vise à former des citoyennes et de citoyens responsables et conscients des défis majeurs que doit relever la société.</w:t>
      </w:r>
    </w:p>
    <w:p w14:paraId="3B19C5C6" w14:textId="77777777" w:rsidR="00B56617" w:rsidRPr="00964762" w:rsidRDefault="00B56617" w:rsidP="0038222B">
      <w:pPr>
        <w:pStyle w:val="Paragraphedeliste"/>
        <w:jc w:val="both"/>
        <w:rPr>
          <w:rFonts w:ascii="Open Sans" w:hAnsi="Open Sans" w:cs="Open Sans"/>
          <w:sz w:val="20"/>
          <w:szCs w:val="20"/>
          <w:lang w:val="fr-FR"/>
        </w:rPr>
      </w:pPr>
    </w:p>
    <w:p w14:paraId="66C508E8" w14:textId="428F5F20" w:rsidR="00B56617" w:rsidRPr="00964762" w:rsidRDefault="00ED4EE9" w:rsidP="00845A80">
      <w:pPr>
        <w:pStyle w:val="Paragraphedeliste"/>
        <w:numPr>
          <w:ilvl w:val="0"/>
          <w:numId w:val="18"/>
        </w:numPr>
        <w:jc w:val="both"/>
        <w:rPr>
          <w:rFonts w:ascii="Open Sans" w:hAnsi="Open Sans" w:cs="Open Sans"/>
          <w:sz w:val="20"/>
          <w:szCs w:val="20"/>
          <w:lang w:val="fr-FR"/>
        </w:rPr>
      </w:pPr>
      <w:r w:rsidRPr="00964762">
        <w:rPr>
          <w:rStyle w:val="lev"/>
          <w:rFonts w:ascii="Open Sans" w:hAnsi="Open Sans" w:cs="Open Sans"/>
          <w:b w:val="0"/>
          <w:iCs/>
          <w:sz w:val="20"/>
          <w:szCs w:val="20"/>
          <w:lang w:val="fr-FR"/>
        </w:rPr>
        <w:t xml:space="preserve">Les </w:t>
      </w:r>
      <w:r w:rsidR="00C74CC5" w:rsidRPr="00964762">
        <w:rPr>
          <w:rFonts w:ascii="Open Sans" w:hAnsi="Open Sans" w:cs="Open Sans"/>
          <w:sz w:val="20"/>
          <w:szCs w:val="20"/>
          <w:lang w:val="fr-FR"/>
        </w:rPr>
        <w:t>établissements</w:t>
      </w:r>
      <w:r w:rsidR="00C74CC5" w:rsidRPr="00964762">
        <w:rPr>
          <w:rStyle w:val="lev"/>
          <w:rFonts w:ascii="Open Sans" w:hAnsi="Open Sans" w:cs="Open Sans"/>
          <w:b w:val="0"/>
          <w:iCs/>
          <w:sz w:val="20"/>
          <w:szCs w:val="20"/>
          <w:lang w:val="fr-FR"/>
        </w:rPr>
        <w:t xml:space="preserve"> </w:t>
      </w:r>
      <w:r w:rsidRPr="00964762">
        <w:rPr>
          <w:rStyle w:val="lev"/>
          <w:rFonts w:ascii="Open Sans" w:hAnsi="Open Sans" w:cs="Open Sans"/>
          <w:b w:val="0"/>
          <w:iCs/>
          <w:sz w:val="20"/>
          <w:szCs w:val="20"/>
          <w:lang w:val="fr-FR"/>
        </w:rPr>
        <w:t xml:space="preserve">s’entendent </w:t>
      </w:r>
      <w:r w:rsidR="006D2BA2" w:rsidRPr="00964762">
        <w:rPr>
          <w:rStyle w:val="lev"/>
          <w:rFonts w:ascii="Open Sans" w:hAnsi="Open Sans" w:cs="Open Sans"/>
          <w:b w:val="0"/>
          <w:iCs/>
          <w:sz w:val="20"/>
          <w:szCs w:val="20"/>
          <w:lang w:val="fr-FR"/>
        </w:rPr>
        <w:t>(</w:t>
      </w:r>
      <w:r w:rsidR="00721A9D" w:rsidRPr="00964762">
        <w:rPr>
          <w:rStyle w:val="lev"/>
          <w:rFonts w:ascii="Open Sans" w:hAnsi="Open Sans" w:cs="Open Sans"/>
          <w:b w:val="0"/>
          <w:iCs/>
          <w:sz w:val="20"/>
          <w:szCs w:val="20"/>
          <w:lang w:val="fr-FR"/>
        </w:rPr>
        <w:t>98</w:t>
      </w:r>
      <w:r w:rsidR="006D2BA2" w:rsidRPr="00964762">
        <w:rPr>
          <w:rStyle w:val="lev"/>
          <w:rFonts w:ascii="Open Sans" w:hAnsi="Open Sans" w:cs="Open Sans"/>
          <w:b w:val="0"/>
          <w:iCs/>
          <w:sz w:val="20"/>
          <w:szCs w:val="20"/>
          <w:lang w:val="fr-FR"/>
        </w:rPr>
        <w:t xml:space="preserve">%) </w:t>
      </w:r>
      <w:r w:rsidRPr="00964762">
        <w:rPr>
          <w:rStyle w:val="lev"/>
          <w:rFonts w:ascii="Open Sans" w:hAnsi="Open Sans" w:cs="Open Sans"/>
          <w:b w:val="0"/>
          <w:iCs/>
          <w:sz w:val="20"/>
          <w:szCs w:val="20"/>
          <w:lang w:val="fr-FR"/>
        </w:rPr>
        <w:t xml:space="preserve">sur la nécessité de </w:t>
      </w:r>
      <w:r w:rsidR="00CE66A1" w:rsidRPr="00964762">
        <w:rPr>
          <w:rStyle w:val="lev"/>
          <w:rFonts w:ascii="Open Sans" w:hAnsi="Open Sans" w:cs="Open Sans"/>
          <w:b w:val="0"/>
          <w:iCs/>
          <w:sz w:val="20"/>
          <w:szCs w:val="20"/>
          <w:lang w:val="fr-FR"/>
        </w:rPr>
        <w:t>v</w:t>
      </w:r>
      <w:r w:rsidR="00B56617" w:rsidRPr="00964762">
        <w:rPr>
          <w:rFonts w:ascii="Open Sans" w:hAnsi="Open Sans" w:cs="Open Sans"/>
          <w:sz w:val="20"/>
          <w:szCs w:val="20"/>
          <w:lang w:val="fr-FR"/>
        </w:rPr>
        <w:t xml:space="preserve">aloriser un dialogue permanent entre monde académique et acteurs socio-économiques permettant aux étudiants de développer l'esprit d'initiative et de créativité. </w:t>
      </w:r>
    </w:p>
    <w:p w14:paraId="2FF38D2A" w14:textId="77777777" w:rsidR="00B56617" w:rsidRPr="00964762" w:rsidRDefault="00B56617" w:rsidP="0038222B">
      <w:pPr>
        <w:pStyle w:val="Paragraphedeliste"/>
        <w:jc w:val="both"/>
        <w:rPr>
          <w:rFonts w:ascii="Open Sans" w:hAnsi="Open Sans" w:cs="Open Sans"/>
          <w:sz w:val="20"/>
          <w:szCs w:val="20"/>
          <w:lang w:val="fr-FR"/>
        </w:rPr>
      </w:pPr>
    </w:p>
    <w:p w14:paraId="2D7B58C7" w14:textId="7E8AB12D" w:rsidR="00B56617" w:rsidRPr="00964762" w:rsidRDefault="00593A46" w:rsidP="00845A80">
      <w:pPr>
        <w:pStyle w:val="Paragraphedeliste"/>
        <w:numPr>
          <w:ilvl w:val="0"/>
          <w:numId w:val="18"/>
        </w:numPr>
        <w:jc w:val="both"/>
        <w:rPr>
          <w:rFonts w:ascii="Open Sans" w:hAnsi="Open Sans" w:cs="Open Sans"/>
          <w:sz w:val="20"/>
          <w:szCs w:val="20"/>
          <w:lang w:val="fr-FR"/>
        </w:rPr>
      </w:pPr>
      <w:r w:rsidRPr="00964762">
        <w:rPr>
          <w:rStyle w:val="lev"/>
          <w:rFonts w:ascii="Open Sans" w:hAnsi="Open Sans" w:cs="Open Sans"/>
          <w:b w:val="0"/>
          <w:bCs w:val="0"/>
          <w:iCs/>
          <w:sz w:val="20"/>
          <w:szCs w:val="20"/>
          <w:lang w:val="fr-FR"/>
        </w:rPr>
        <w:t xml:space="preserve">Une unanimité </w:t>
      </w:r>
      <w:r w:rsidR="006C32F2" w:rsidRPr="00964762">
        <w:rPr>
          <w:rStyle w:val="lev"/>
          <w:rFonts w:ascii="Open Sans" w:hAnsi="Open Sans" w:cs="Open Sans"/>
          <w:b w:val="0"/>
          <w:bCs w:val="0"/>
          <w:iCs/>
          <w:sz w:val="20"/>
          <w:szCs w:val="20"/>
          <w:lang w:val="fr-FR"/>
        </w:rPr>
        <w:t xml:space="preserve">(96%) </w:t>
      </w:r>
      <w:r w:rsidR="00C74CC5" w:rsidRPr="00964762">
        <w:rPr>
          <w:rStyle w:val="lev"/>
          <w:rFonts w:ascii="Open Sans" w:hAnsi="Open Sans" w:cs="Open Sans"/>
          <w:b w:val="0"/>
          <w:bCs w:val="0"/>
          <w:iCs/>
          <w:sz w:val="20"/>
          <w:szCs w:val="20"/>
          <w:lang w:val="fr-FR"/>
        </w:rPr>
        <w:t xml:space="preserve">se dégage au sein des </w:t>
      </w:r>
      <w:r w:rsidR="00C74CC5" w:rsidRPr="00964762">
        <w:rPr>
          <w:rFonts w:ascii="Open Sans" w:hAnsi="Open Sans" w:cs="Open Sans"/>
          <w:sz w:val="20"/>
          <w:szCs w:val="20"/>
          <w:lang w:val="fr-FR"/>
        </w:rPr>
        <w:t xml:space="preserve">établissements sur </w:t>
      </w:r>
      <w:r w:rsidRPr="00964762">
        <w:rPr>
          <w:rStyle w:val="lev"/>
          <w:rFonts w:ascii="Open Sans" w:hAnsi="Open Sans" w:cs="Open Sans"/>
          <w:b w:val="0"/>
          <w:bCs w:val="0"/>
          <w:iCs/>
          <w:sz w:val="20"/>
          <w:szCs w:val="20"/>
          <w:lang w:val="fr-FR"/>
        </w:rPr>
        <w:t xml:space="preserve">le développement </w:t>
      </w:r>
      <w:r w:rsidR="00B56617" w:rsidRPr="00964762">
        <w:rPr>
          <w:rFonts w:ascii="Open Sans" w:hAnsi="Open Sans" w:cs="Open Sans"/>
          <w:sz w:val="20"/>
          <w:szCs w:val="20"/>
          <w:lang w:val="fr-FR"/>
        </w:rPr>
        <w:t xml:space="preserve">des dispositifs d’aide aux étudiant(e)s défavorisé(e)s en vue d’accéder à notre offre de formation et de poursuivre leurs études dans les meilleures conditions. </w:t>
      </w:r>
    </w:p>
    <w:p w14:paraId="70099FEF" w14:textId="77777777" w:rsidR="00B56617" w:rsidRPr="00964762" w:rsidRDefault="00B56617" w:rsidP="0038222B">
      <w:pPr>
        <w:pStyle w:val="Paragraphedeliste"/>
        <w:jc w:val="both"/>
        <w:rPr>
          <w:rFonts w:ascii="Open Sans" w:hAnsi="Open Sans" w:cs="Open Sans"/>
          <w:sz w:val="20"/>
          <w:szCs w:val="20"/>
          <w:lang w:val="fr-FR"/>
        </w:rPr>
      </w:pPr>
    </w:p>
    <w:p w14:paraId="3C498544" w14:textId="5EE3D8F1" w:rsidR="00B56617" w:rsidRPr="00964762" w:rsidRDefault="00C74CC5" w:rsidP="00845A80">
      <w:pPr>
        <w:pStyle w:val="Paragraphedeliste"/>
        <w:numPr>
          <w:ilvl w:val="0"/>
          <w:numId w:val="18"/>
        </w:numPr>
        <w:jc w:val="both"/>
        <w:rPr>
          <w:rFonts w:ascii="Open Sans" w:hAnsi="Open Sans" w:cs="Open Sans"/>
          <w:sz w:val="20"/>
          <w:szCs w:val="20"/>
          <w:lang w:val="fr-FR"/>
        </w:rPr>
      </w:pPr>
      <w:r w:rsidRPr="00964762">
        <w:rPr>
          <w:rFonts w:ascii="Open Sans" w:eastAsia="Calibri" w:hAnsi="Open Sans" w:cs="Open Sans"/>
          <w:sz w:val="20"/>
          <w:szCs w:val="20"/>
          <w:lang w:val="fr-FR"/>
        </w:rPr>
        <w:t xml:space="preserve">Une forte majorité </w:t>
      </w:r>
      <w:r w:rsidR="00274CF0" w:rsidRPr="00964762">
        <w:rPr>
          <w:rFonts w:ascii="Open Sans" w:eastAsia="Calibri" w:hAnsi="Open Sans" w:cs="Open Sans"/>
          <w:sz w:val="20"/>
          <w:szCs w:val="20"/>
          <w:lang w:val="fr-FR"/>
        </w:rPr>
        <w:t xml:space="preserve">(98%) </w:t>
      </w:r>
      <w:r w:rsidRPr="00964762">
        <w:rPr>
          <w:rFonts w:ascii="Open Sans" w:hAnsi="Open Sans" w:cs="Open Sans"/>
          <w:sz w:val="20"/>
          <w:szCs w:val="20"/>
          <w:lang w:val="fr-FR"/>
        </w:rPr>
        <w:t xml:space="preserve">des établissements </w:t>
      </w:r>
      <w:r w:rsidRPr="00964762">
        <w:rPr>
          <w:rFonts w:ascii="Open Sans" w:eastAsia="Calibri" w:hAnsi="Open Sans" w:cs="Open Sans"/>
          <w:sz w:val="20"/>
          <w:szCs w:val="20"/>
          <w:lang w:val="fr-FR"/>
        </w:rPr>
        <w:t xml:space="preserve">souhaitent instaurer la </w:t>
      </w:r>
      <w:r w:rsidR="00615DE8" w:rsidRPr="00964762">
        <w:rPr>
          <w:rStyle w:val="lev"/>
          <w:rFonts w:ascii="Open Sans" w:hAnsi="Open Sans" w:cs="Open Sans"/>
          <w:b w:val="0"/>
          <w:bCs w:val="0"/>
          <w:iCs/>
          <w:sz w:val="20"/>
          <w:szCs w:val="20"/>
          <w:lang w:val="fr-FR"/>
        </w:rPr>
        <w:t xml:space="preserve">promotion </w:t>
      </w:r>
      <w:r w:rsidR="00732E3D" w:rsidRPr="00964762">
        <w:rPr>
          <w:rStyle w:val="lev"/>
          <w:rFonts w:ascii="Open Sans" w:hAnsi="Open Sans" w:cs="Open Sans"/>
          <w:b w:val="0"/>
          <w:bCs w:val="0"/>
          <w:iCs/>
          <w:sz w:val="20"/>
          <w:szCs w:val="20"/>
          <w:lang w:val="fr-FR"/>
        </w:rPr>
        <w:t>de la</w:t>
      </w:r>
      <w:r w:rsidR="00B56617" w:rsidRPr="00964762">
        <w:rPr>
          <w:rFonts w:ascii="Open Sans" w:hAnsi="Open Sans" w:cs="Open Sans"/>
          <w:sz w:val="20"/>
          <w:szCs w:val="20"/>
          <w:lang w:val="fr-FR"/>
        </w:rPr>
        <w:t xml:space="preserve"> culture numérique aussi bien en terme</w:t>
      </w:r>
      <w:r w:rsidR="005916AB">
        <w:rPr>
          <w:rFonts w:ascii="Open Sans" w:hAnsi="Open Sans" w:cs="Open Sans"/>
          <w:sz w:val="20"/>
          <w:szCs w:val="20"/>
          <w:lang w:val="fr-FR"/>
        </w:rPr>
        <w:t>s</w:t>
      </w:r>
      <w:r w:rsidR="00B56617" w:rsidRPr="00964762">
        <w:rPr>
          <w:rFonts w:ascii="Open Sans" w:hAnsi="Open Sans" w:cs="Open Sans"/>
          <w:sz w:val="20"/>
          <w:szCs w:val="20"/>
          <w:lang w:val="fr-FR"/>
        </w:rPr>
        <w:t xml:space="preserve"> de maîtrise de sa pratique qu’en termes de responsabilité citoyenne dans son usage. </w:t>
      </w:r>
    </w:p>
    <w:p w14:paraId="6B8A5BD7" w14:textId="77777777" w:rsidR="00B56617" w:rsidRPr="00964762" w:rsidRDefault="00B56617" w:rsidP="0038222B">
      <w:pPr>
        <w:pStyle w:val="Paragraphedeliste"/>
        <w:jc w:val="both"/>
        <w:rPr>
          <w:rFonts w:ascii="Open Sans" w:hAnsi="Open Sans" w:cs="Open Sans"/>
          <w:sz w:val="20"/>
          <w:szCs w:val="20"/>
          <w:lang w:val="fr-FR"/>
        </w:rPr>
      </w:pPr>
    </w:p>
    <w:p w14:paraId="35F234A7" w14:textId="7096ECD5" w:rsidR="00B56617" w:rsidRPr="00964762" w:rsidRDefault="00C74CC5"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bCs/>
          <w:sz w:val="20"/>
          <w:szCs w:val="20"/>
          <w:lang w:val="fr-FR"/>
        </w:rPr>
        <w:t xml:space="preserve">Les réponses </w:t>
      </w:r>
      <w:bookmarkStart w:id="0" w:name="_GoBack"/>
      <w:bookmarkEnd w:id="0"/>
      <w:r w:rsidR="00AD00C0">
        <w:rPr>
          <w:rFonts w:ascii="Open Sans" w:hAnsi="Open Sans" w:cs="Open Sans"/>
          <w:bCs/>
          <w:sz w:val="20"/>
          <w:szCs w:val="20"/>
          <w:lang w:val="fr-FR"/>
        </w:rPr>
        <w:t>majorita</w:t>
      </w:r>
      <w:r w:rsidR="007E582F">
        <w:rPr>
          <w:rFonts w:ascii="Open Sans" w:hAnsi="Open Sans" w:cs="Open Sans"/>
          <w:bCs/>
          <w:sz w:val="20"/>
          <w:szCs w:val="20"/>
          <w:lang w:val="fr-FR"/>
        </w:rPr>
        <w:t>i</w:t>
      </w:r>
      <w:r w:rsidR="00AD00C0">
        <w:rPr>
          <w:rFonts w:ascii="Open Sans" w:hAnsi="Open Sans" w:cs="Open Sans"/>
          <w:bCs/>
          <w:sz w:val="20"/>
          <w:szCs w:val="20"/>
          <w:lang w:val="fr-FR"/>
        </w:rPr>
        <w:t>res</w:t>
      </w:r>
      <w:r w:rsidR="00426F5C">
        <w:rPr>
          <w:rFonts w:ascii="Open Sans" w:hAnsi="Open Sans" w:cs="Open Sans"/>
          <w:bCs/>
          <w:sz w:val="20"/>
          <w:szCs w:val="20"/>
          <w:lang w:val="fr-FR"/>
        </w:rPr>
        <w:t xml:space="preserve"> (plus de 70%) </w:t>
      </w:r>
      <w:r w:rsidR="00C55451">
        <w:rPr>
          <w:rFonts w:ascii="Open Sans" w:hAnsi="Open Sans" w:cs="Open Sans"/>
          <w:bCs/>
          <w:sz w:val="20"/>
          <w:szCs w:val="20"/>
          <w:lang w:val="fr-FR"/>
        </w:rPr>
        <w:t xml:space="preserve">sont </w:t>
      </w:r>
      <w:r w:rsidR="00AC0445">
        <w:rPr>
          <w:rFonts w:ascii="Open Sans" w:hAnsi="Open Sans" w:cs="Open Sans"/>
          <w:bCs/>
          <w:sz w:val="20"/>
          <w:szCs w:val="20"/>
          <w:lang w:val="fr-FR"/>
        </w:rPr>
        <w:t>convergent</w:t>
      </w:r>
      <w:r w:rsidR="00C55451">
        <w:rPr>
          <w:rFonts w:ascii="Open Sans" w:hAnsi="Open Sans" w:cs="Open Sans"/>
          <w:bCs/>
          <w:sz w:val="20"/>
          <w:szCs w:val="20"/>
          <w:lang w:val="fr-FR"/>
        </w:rPr>
        <w:t>es</w:t>
      </w:r>
      <w:r w:rsidR="00D12278" w:rsidRPr="00964762">
        <w:rPr>
          <w:rFonts w:ascii="Open Sans" w:hAnsi="Open Sans" w:cs="Open Sans"/>
          <w:bCs/>
          <w:sz w:val="20"/>
          <w:szCs w:val="20"/>
          <w:lang w:val="fr-FR"/>
        </w:rPr>
        <w:t xml:space="preserve"> </w:t>
      </w:r>
      <w:r w:rsidR="00D91547">
        <w:rPr>
          <w:rFonts w:ascii="Open Sans" w:hAnsi="Open Sans" w:cs="Open Sans"/>
          <w:bCs/>
          <w:sz w:val="20"/>
          <w:szCs w:val="20"/>
          <w:lang w:val="fr-FR"/>
        </w:rPr>
        <w:t xml:space="preserve">sur </w:t>
      </w:r>
      <w:r w:rsidR="00F178CC" w:rsidRPr="00964762">
        <w:rPr>
          <w:rFonts w:ascii="Open Sans" w:hAnsi="Open Sans" w:cs="Open Sans"/>
          <w:sz w:val="20"/>
          <w:szCs w:val="20"/>
          <w:lang w:val="fr-FR"/>
        </w:rPr>
        <w:t xml:space="preserve">le </w:t>
      </w:r>
      <w:r w:rsidR="00850144" w:rsidRPr="00964762">
        <w:rPr>
          <w:rFonts w:ascii="Open Sans" w:hAnsi="Open Sans" w:cs="Open Sans"/>
          <w:sz w:val="20"/>
          <w:szCs w:val="20"/>
          <w:lang w:val="fr-FR"/>
        </w:rPr>
        <w:t>développement d’</w:t>
      </w:r>
      <w:r w:rsidR="00B56617" w:rsidRPr="00964762">
        <w:rPr>
          <w:rFonts w:ascii="Open Sans" w:hAnsi="Open Sans" w:cs="Open Sans"/>
          <w:sz w:val="20"/>
          <w:szCs w:val="20"/>
          <w:lang w:val="fr-FR"/>
        </w:rPr>
        <w:t xml:space="preserve">une offre de formation tout au long de la vie au service de l’évolution des compétences et des métiers en vue de répondre aux besoins de développement socio-économique de la société. </w:t>
      </w:r>
    </w:p>
    <w:p w14:paraId="27DAB3BA" w14:textId="77777777" w:rsidR="00B56617" w:rsidRPr="00964762" w:rsidRDefault="00B56617" w:rsidP="0038222B">
      <w:pPr>
        <w:pStyle w:val="Paragraphedeliste"/>
        <w:jc w:val="both"/>
        <w:rPr>
          <w:rFonts w:ascii="Open Sans" w:hAnsi="Open Sans" w:cs="Open Sans"/>
          <w:sz w:val="20"/>
          <w:szCs w:val="20"/>
          <w:lang w:val="fr-FR"/>
        </w:rPr>
      </w:pPr>
    </w:p>
    <w:p w14:paraId="0C2D9DDF" w14:textId="35E0218F" w:rsidR="00B56617" w:rsidRPr="00964762" w:rsidRDefault="00BA7E72" w:rsidP="00845A80">
      <w:pPr>
        <w:pStyle w:val="Paragraphedeliste"/>
        <w:numPr>
          <w:ilvl w:val="0"/>
          <w:numId w:val="18"/>
        </w:numPr>
        <w:jc w:val="both"/>
        <w:rPr>
          <w:rFonts w:ascii="Open Sans" w:hAnsi="Open Sans" w:cs="Open Sans"/>
          <w:sz w:val="20"/>
          <w:szCs w:val="20"/>
          <w:lang w:val="fr-FR"/>
        </w:rPr>
      </w:pPr>
      <w:r>
        <w:rPr>
          <w:rStyle w:val="lev"/>
          <w:rFonts w:ascii="Open Sans" w:hAnsi="Open Sans" w:cs="Open Sans"/>
          <w:b w:val="0"/>
          <w:bCs w:val="0"/>
          <w:iCs/>
          <w:sz w:val="20"/>
          <w:szCs w:val="20"/>
          <w:lang w:val="fr-FR"/>
        </w:rPr>
        <w:t>Nos</w:t>
      </w:r>
      <w:r w:rsidR="00FA780E" w:rsidRPr="00964762">
        <w:rPr>
          <w:rStyle w:val="lev"/>
          <w:rFonts w:ascii="Open Sans" w:hAnsi="Open Sans" w:cs="Open Sans"/>
          <w:b w:val="0"/>
          <w:bCs w:val="0"/>
          <w:iCs/>
          <w:sz w:val="20"/>
          <w:szCs w:val="20"/>
          <w:lang w:val="fr-FR"/>
        </w:rPr>
        <w:t xml:space="preserve"> </w:t>
      </w:r>
      <w:r w:rsidR="00C74CC5" w:rsidRPr="00964762">
        <w:rPr>
          <w:rFonts w:ascii="Open Sans" w:hAnsi="Open Sans" w:cs="Open Sans"/>
          <w:sz w:val="20"/>
          <w:szCs w:val="20"/>
          <w:lang w:val="fr-FR"/>
        </w:rPr>
        <w:t>établissements</w:t>
      </w:r>
      <w:r w:rsidR="00FA780E" w:rsidRPr="00964762">
        <w:rPr>
          <w:rStyle w:val="lev"/>
          <w:rFonts w:ascii="Open Sans" w:hAnsi="Open Sans" w:cs="Open Sans"/>
          <w:b w:val="0"/>
          <w:bCs w:val="0"/>
          <w:iCs/>
          <w:sz w:val="20"/>
          <w:szCs w:val="20"/>
          <w:lang w:val="fr-FR"/>
        </w:rPr>
        <w:t xml:space="preserve"> intègrent</w:t>
      </w:r>
      <w:r w:rsidR="00C107FA">
        <w:rPr>
          <w:rStyle w:val="lev"/>
          <w:rFonts w:ascii="Open Sans" w:hAnsi="Open Sans" w:cs="Open Sans"/>
          <w:b w:val="0"/>
          <w:bCs w:val="0"/>
          <w:iCs/>
          <w:sz w:val="20"/>
          <w:szCs w:val="20"/>
          <w:lang w:val="fr-FR"/>
        </w:rPr>
        <w:t xml:space="preserve"> majoritairement</w:t>
      </w:r>
      <w:r w:rsidR="00FA780E" w:rsidRPr="00964762">
        <w:rPr>
          <w:rStyle w:val="lev"/>
          <w:rFonts w:ascii="Open Sans" w:hAnsi="Open Sans" w:cs="Open Sans"/>
          <w:b w:val="0"/>
          <w:bCs w:val="0"/>
          <w:iCs/>
          <w:sz w:val="20"/>
          <w:szCs w:val="20"/>
          <w:lang w:val="fr-FR"/>
        </w:rPr>
        <w:t xml:space="preserve"> </w:t>
      </w:r>
      <w:r w:rsidR="007040DA" w:rsidRPr="00964762">
        <w:rPr>
          <w:rStyle w:val="lev"/>
          <w:rFonts w:ascii="Open Sans" w:hAnsi="Open Sans" w:cs="Open Sans"/>
          <w:b w:val="0"/>
          <w:bCs w:val="0"/>
          <w:iCs/>
          <w:sz w:val="20"/>
          <w:szCs w:val="20"/>
          <w:lang w:val="fr-FR"/>
        </w:rPr>
        <w:t>(</w:t>
      </w:r>
      <w:r w:rsidR="00F267E1" w:rsidRPr="00964762">
        <w:rPr>
          <w:rStyle w:val="lev"/>
          <w:rFonts w:ascii="Open Sans" w:hAnsi="Open Sans" w:cs="Open Sans"/>
          <w:b w:val="0"/>
          <w:bCs w:val="0"/>
          <w:iCs/>
          <w:sz w:val="20"/>
          <w:szCs w:val="20"/>
          <w:lang w:val="fr-FR"/>
        </w:rPr>
        <w:t>92</w:t>
      </w:r>
      <w:r w:rsidR="007040DA" w:rsidRPr="00964762">
        <w:rPr>
          <w:rStyle w:val="lev"/>
          <w:rFonts w:ascii="Open Sans" w:hAnsi="Open Sans" w:cs="Open Sans"/>
          <w:b w:val="0"/>
          <w:bCs w:val="0"/>
          <w:iCs/>
          <w:sz w:val="20"/>
          <w:szCs w:val="20"/>
          <w:lang w:val="fr-FR"/>
        </w:rPr>
        <w:t xml:space="preserve">%) </w:t>
      </w:r>
      <w:r w:rsidR="00FA780E" w:rsidRPr="00964762">
        <w:rPr>
          <w:rStyle w:val="lev"/>
          <w:rFonts w:ascii="Open Sans" w:hAnsi="Open Sans" w:cs="Open Sans"/>
          <w:b w:val="0"/>
          <w:bCs w:val="0"/>
          <w:iCs/>
          <w:sz w:val="20"/>
          <w:szCs w:val="20"/>
          <w:lang w:val="fr-FR"/>
        </w:rPr>
        <w:t xml:space="preserve">dans leur politique </w:t>
      </w:r>
      <w:r w:rsidR="00ED4EE9" w:rsidRPr="00964762">
        <w:rPr>
          <w:rStyle w:val="lev"/>
          <w:rFonts w:ascii="Open Sans" w:hAnsi="Open Sans" w:cs="Open Sans"/>
          <w:b w:val="0"/>
          <w:bCs w:val="0"/>
          <w:iCs/>
          <w:sz w:val="20"/>
          <w:szCs w:val="20"/>
          <w:lang w:val="fr-FR"/>
        </w:rPr>
        <w:t xml:space="preserve">le </w:t>
      </w:r>
      <w:r w:rsidR="00F36C2A" w:rsidRPr="00964762">
        <w:rPr>
          <w:rStyle w:val="lev"/>
          <w:rFonts w:ascii="Open Sans" w:hAnsi="Open Sans" w:cs="Open Sans"/>
          <w:b w:val="0"/>
          <w:bCs w:val="0"/>
          <w:iCs/>
          <w:sz w:val="20"/>
          <w:szCs w:val="20"/>
          <w:lang w:val="fr-FR"/>
        </w:rPr>
        <w:t>développement</w:t>
      </w:r>
      <w:r w:rsidR="00B56617" w:rsidRPr="00964762">
        <w:rPr>
          <w:rFonts w:ascii="Open Sans" w:hAnsi="Open Sans" w:cs="Open Sans"/>
          <w:sz w:val="20"/>
          <w:szCs w:val="20"/>
          <w:lang w:val="fr-FR"/>
        </w:rPr>
        <w:t xml:space="preserve"> des programmes de recherche-innovation au service des attentes de la société et communiquer sur leurs impacts positifs sur l’environnement socio-économique. </w:t>
      </w:r>
    </w:p>
    <w:p w14:paraId="4D0E296F" w14:textId="77777777" w:rsidR="00B56617" w:rsidRPr="00964762" w:rsidRDefault="00B56617" w:rsidP="00C74CC5">
      <w:pPr>
        <w:pStyle w:val="Paragraphedeliste"/>
        <w:jc w:val="both"/>
        <w:rPr>
          <w:rFonts w:ascii="Open Sans" w:hAnsi="Open Sans" w:cs="Open Sans"/>
          <w:sz w:val="20"/>
          <w:szCs w:val="20"/>
          <w:lang w:val="fr-FR"/>
        </w:rPr>
      </w:pPr>
    </w:p>
    <w:p w14:paraId="335874B8" w14:textId="5392E929" w:rsidR="00B56617" w:rsidRPr="00964762" w:rsidRDefault="00A8210B"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sz w:val="20"/>
          <w:szCs w:val="20"/>
          <w:lang w:val="fr-FR"/>
        </w:rPr>
        <w:t xml:space="preserve">Les institutions </w:t>
      </w:r>
      <w:r w:rsidR="00095FF3" w:rsidRPr="00964762">
        <w:rPr>
          <w:rFonts w:ascii="Open Sans" w:hAnsi="Open Sans" w:cs="Open Sans"/>
          <w:sz w:val="20"/>
          <w:szCs w:val="20"/>
          <w:lang w:val="fr-FR"/>
        </w:rPr>
        <w:t xml:space="preserve">qui ont répondu à l’enquête </w:t>
      </w:r>
      <w:r w:rsidR="00C27896" w:rsidRPr="00964762">
        <w:rPr>
          <w:rFonts w:ascii="Open Sans" w:hAnsi="Open Sans" w:cs="Open Sans"/>
          <w:sz w:val="20"/>
          <w:szCs w:val="20"/>
          <w:lang w:val="fr-FR"/>
        </w:rPr>
        <w:t xml:space="preserve">se </w:t>
      </w:r>
      <w:r w:rsidR="00C74CC5" w:rsidRPr="00964762">
        <w:rPr>
          <w:rFonts w:ascii="Open Sans" w:hAnsi="Open Sans" w:cs="Open Sans"/>
          <w:sz w:val="20"/>
          <w:szCs w:val="20"/>
          <w:lang w:val="fr-FR"/>
        </w:rPr>
        <w:t xml:space="preserve">reconnaissent </w:t>
      </w:r>
      <w:r w:rsidR="001E3449">
        <w:rPr>
          <w:rFonts w:ascii="Open Sans" w:hAnsi="Open Sans" w:cs="Open Sans"/>
          <w:sz w:val="20"/>
          <w:szCs w:val="20"/>
          <w:lang w:val="fr-FR"/>
        </w:rPr>
        <w:t>pour promouvoir</w:t>
      </w:r>
      <w:r w:rsidR="00B56617" w:rsidRPr="00964762">
        <w:rPr>
          <w:rFonts w:ascii="Open Sans" w:hAnsi="Open Sans" w:cs="Open Sans"/>
          <w:sz w:val="20"/>
          <w:szCs w:val="20"/>
          <w:lang w:val="fr-FR"/>
        </w:rPr>
        <w:t xml:space="preserve"> </w:t>
      </w:r>
      <w:r w:rsidR="00720305">
        <w:rPr>
          <w:rFonts w:ascii="Open Sans" w:hAnsi="Open Sans" w:cs="Open Sans"/>
          <w:sz w:val="20"/>
          <w:szCs w:val="20"/>
          <w:lang w:val="fr-FR"/>
        </w:rPr>
        <w:t>d</w:t>
      </w:r>
      <w:r w:rsidR="00B56617" w:rsidRPr="00964762">
        <w:rPr>
          <w:rFonts w:ascii="Open Sans" w:hAnsi="Open Sans" w:cs="Open Sans"/>
          <w:sz w:val="20"/>
          <w:szCs w:val="20"/>
          <w:lang w:val="fr-FR"/>
        </w:rPr>
        <w:t>es dispositions du protocole de Nagoya adopté en 2010 en vue de réglementer l’accès aux ressources génétiques et aux connaissances traditionnelles associées ainsi que le partage juste et</w:t>
      </w:r>
      <w:r w:rsidR="00F04CD3">
        <w:rPr>
          <w:rFonts w:ascii="Open Sans" w:hAnsi="Open Sans" w:cs="Open Sans"/>
          <w:sz w:val="20"/>
          <w:szCs w:val="20"/>
          <w:lang w:val="fr-FR"/>
        </w:rPr>
        <w:t xml:space="preserve"> aussi</w:t>
      </w:r>
      <w:r w:rsidR="00B56617" w:rsidRPr="00964762">
        <w:rPr>
          <w:rFonts w:ascii="Open Sans" w:hAnsi="Open Sans" w:cs="Open Sans"/>
          <w:sz w:val="20"/>
          <w:szCs w:val="20"/>
          <w:lang w:val="fr-FR"/>
        </w:rPr>
        <w:t xml:space="preserve"> équitable </w:t>
      </w:r>
      <w:r w:rsidR="00F04CD3">
        <w:rPr>
          <w:rFonts w:ascii="Open Sans" w:hAnsi="Open Sans" w:cs="Open Sans"/>
          <w:sz w:val="20"/>
          <w:szCs w:val="20"/>
          <w:lang w:val="fr-FR"/>
        </w:rPr>
        <w:t>d</w:t>
      </w:r>
      <w:r w:rsidR="000D2C31">
        <w:rPr>
          <w:rFonts w:ascii="Open Sans" w:hAnsi="Open Sans" w:cs="Open Sans"/>
          <w:sz w:val="20"/>
          <w:szCs w:val="20"/>
          <w:lang w:val="fr-FR"/>
        </w:rPr>
        <w:t>es</w:t>
      </w:r>
      <w:r w:rsidR="00B56617" w:rsidRPr="00964762">
        <w:rPr>
          <w:rFonts w:ascii="Open Sans" w:hAnsi="Open Sans" w:cs="Open Sans"/>
          <w:sz w:val="20"/>
          <w:szCs w:val="20"/>
          <w:lang w:val="fr-FR"/>
        </w:rPr>
        <w:t xml:space="preserve"> avantages.</w:t>
      </w:r>
    </w:p>
    <w:p w14:paraId="6382982C" w14:textId="77777777" w:rsidR="00B56617" w:rsidRPr="00964762" w:rsidRDefault="00B56617" w:rsidP="0038222B">
      <w:pPr>
        <w:pStyle w:val="Paragraphedeliste"/>
        <w:jc w:val="both"/>
        <w:rPr>
          <w:rFonts w:ascii="Open Sans" w:hAnsi="Open Sans" w:cs="Open Sans"/>
          <w:sz w:val="20"/>
          <w:szCs w:val="20"/>
          <w:lang w:val="fr-FR"/>
        </w:rPr>
      </w:pPr>
    </w:p>
    <w:p w14:paraId="2414CE51" w14:textId="0B692F0C" w:rsidR="00B56617" w:rsidRPr="00964762" w:rsidRDefault="00B8178D"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sz w:val="20"/>
          <w:szCs w:val="20"/>
          <w:lang w:val="fr-FR"/>
        </w:rPr>
        <w:t xml:space="preserve">L’enquête </w:t>
      </w:r>
      <w:r w:rsidR="00C74CC5" w:rsidRPr="00964762">
        <w:rPr>
          <w:rFonts w:ascii="Open Sans" w:hAnsi="Open Sans" w:cs="Open Sans"/>
          <w:sz w:val="20"/>
          <w:szCs w:val="20"/>
          <w:lang w:val="fr-FR"/>
        </w:rPr>
        <w:t>montre la volonté de</w:t>
      </w:r>
      <w:r w:rsidR="00576DB3">
        <w:rPr>
          <w:rFonts w:ascii="Open Sans" w:hAnsi="Open Sans" w:cs="Open Sans"/>
          <w:sz w:val="20"/>
          <w:szCs w:val="20"/>
          <w:lang w:val="fr-FR"/>
        </w:rPr>
        <w:t xml:space="preserve"> nos</w:t>
      </w:r>
      <w:r w:rsidR="00C74CC5" w:rsidRPr="00964762">
        <w:rPr>
          <w:rFonts w:ascii="Open Sans" w:hAnsi="Open Sans" w:cs="Open Sans"/>
          <w:sz w:val="20"/>
          <w:szCs w:val="20"/>
          <w:lang w:val="fr-FR"/>
        </w:rPr>
        <w:t xml:space="preserve"> établissements de </w:t>
      </w:r>
      <w:r w:rsidR="0035158F">
        <w:rPr>
          <w:rFonts w:ascii="Open Sans" w:hAnsi="Open Sans" w:cs="Open Sans"/>
          <w:sz w:val="20"/>
          <w:szCs w:val="20"/>
          <w:lang w:val="fr-FR"/>
        </w:rPr>
        <w:t>déployer</w:t>
      </w:r>
      <w:r w:rsidR="00C74CC5" w:rsidRPr="00964762">
        <w:rPr>
          <w:rFonts w:ascii="Open Sans" w:hAnsi="Open Sans" w:cs="Open Sans"/>
          <w:sz w:val="20"/>
          <w:szCs w:val="20"/>
          <w:lang w:val="fr-FR"/>
        </w:rPr>
        <w:t xml:space="preserve"> </w:t>
      </w:r>
      <w:r w:rsidR="00B56617" w:rsidRPr="00964762">
        <w:rPr>
          <w:rFonts w:ascii="Open Sans" w:hAnsi="Open Sans" w:cs="Open Sans"/>
          <w:sz w:val="20"/>
          <w:szCs w:val="20"/>
          <w:lang w:val="fr-FR"/>
        </w:rPr>
        <w:t>une politique de gestion des infrastructures et des matériels qui intègre dans sa mise en place des espaces dédiés au renforcement du dialogue avec la société</w:t>
      </w:r>
      <w:r w:rsidR="00D70D40" w:rsidRPr="00964762">
        <w:rPr>
          <w:rFonts w:ascii="Open Sans" w:hAnsi="Open Sans" w:cs="Open Sans"/>
          <w:sz w:val="20"/>
          <w:szCs w:val="20"/>
          <w:lang w:val="fr-FR"/>
        </w:rPr>
        <w:t xml:space="preserve"> (84% des </w:t>
      </w:r>
      <w:r w:rsidR="00BE1DDD">
        <w:rPr>
          <w:rFonts w:ascii="Open Sans" w:hAnsi="Open Sans" w:cs="Open Sans"/>
          <w:sz w:val="20"/>
          <w:szCs w:val="20"/>
          <w:lang w:val="fr-FR"/>
        </w:rPr>
        <w:t>réponses</w:t>
      </w:r>
      <w:r w:rsidR="00D70D40" w:rsidRPr="00964762">
        <w:rPr>
          <w:rFonts w:ascii="Open Sans" w:hAnsi="Open Sans" w:cs="Open Sans"/>
          <w:sz w:val="20"/>
          <w:szCs w:val="20"/>
          <w:lang w:val="fr-FR"/>
        </w:rPr>
        <w:t>)</w:t>
      </w:r>
      <w:r w:rsidR="00B56617" w:rsidRPr="00964762">
        <w:rPr>
          <w:rFonts w:ascii="Open Sans" w:hAnsi="Open Sans" w:cs="Open Sans"/>
          <w:sz w:val="20"/>
          <w:szCs w:val="20"/>
          <w:lang w:val="fr-FR"/>
        </w:rPr>
        <w:t>.</w:t>
      </w:r>
    </w:p>
    <w:p w14:paraId="4D3BB658" w14:textId="77777777" w:rsidR="00B56617" w:rsidRPr="00964762" w:rsidRDefault="00B56617" w:rsidP="0038222B">
      <w:pPr>
        <w:pStyle w:val="Paragraphedeliste"/>
        <w:jc w:val="both"/>
        <w:rPr>
          <w:rFonts w:ascii="Open Sans" w:hAnsi="Open Sans" w:cs="Open Sans"/>
          <w:sz w:val="20"/>
          <w:szCs w:val="20"/>
          <w:lang w:val="fr-FR"/>
        </w:rPr>
      </w:pPr>
    </w:p>
    <w:p w14:paraId="06CF1B4C" w14:textId="6AB0440B" w:rsidR="00B56617" w:rsidRPr="00964762" w:rsidRDefault="00C74CC5" w:rsidP="00845A80">
      <w:pPr>
        <w:pStyle w:val="Paragraphedeliste"/>
        <w:numPr>
          <w:ilvl w:val="0"/>
          <w:numId w:val="18"/>
        </w:numPr>
        <w:jc w:val="both"/>
        <w:rPr>
          <w:rFonts w:ascii="Open Sans" w:hAnsi="Open Sans" w:cs="Open Sans"/>
          <w:sz w:val="20"/>
          <w:szCs w:val="20"/>
          <w:lang w:val="fr-FR"/>
        </w:rPr>
      </w:pPr>
      <w:r w:rsidRPr="00964762">
        <w:rPr>
          <w:rFonts w:ascii="Open Sans" w:hAnsi="Open Sans" w:cs="Open Sans"/>
          <w:sz w:val="20"/>
          <w:szCs w:val="20"/>
          <w:lang w:val="fr-FR"/>
        </w:rPr>
        <w:t xml:space="preserve">Les résultats de l’enquête </w:t>
      </w:r>
      <w:r w:rsidR="009C52FA" w:rsidRPr="00964762">
        <w:rPr>
          <w:rFonts w:ascii="Open Sans" w:hAnsi="Open Sans" w:cs="Open Sans"/>
          <w:sz w:val="20"/>
          <w:szCs w:val="20"/>
          <w:lang w:val="fr-FR"/>
        </w:rPr>
        <w:t xml:space="preserve">(près de 80%) </w:t>
      </w:r>
      <w:r w:rsidRPr="00964762">
        <w:rPr>
          <w:rFonts w:ascii="Open Sans" w:hAnsi="Open Sans" w:cs="Open Sans"/>
          <w:sz w:val="20"/>
          <w:szCs w:val="20"/>
          <w:lang w:val="fr-FR"/>
        </w:rPr>
        <w:t>montrent la nécessité de mettre en</w:t>
      </w:r>
      <w:r w:rsidR="00D573C2" w:rsidRPr="00964762">
        <w:rPr>
          <w:rFonts w:ascii="Open Sans" w:hAnsi="Open Sans" w:cs="Open Sans"/>
          <w:sz w:val="20"/>
          <w:szCs w:val="20"/>
          <w:lang w:val="fr-FR"/>
        </w:rPr>
        <w:t xml:space="preserve"> </w:t>
      </w:r>
      <w:r w:rsidR="00B56617" w:rsidRPr="00964762">
        <w:rPr>
          <w:rFonts w:ascii="Open Sans" w:hAnsi="Open Sans" w:cs="Open Sans"/>
          <w:sz w:val="20"/>
          <w:szCs w:val="20"/>
          <w:lang w:val="fr-FR"/>
        </w:rPr>
        <w:t>place un observatoire de la responsabilité sociétale de nos établissements d’enseignement supérieur et de recherche, piloté par le bureau de la CONFRASIE, en vue de diffuser les bonnes pratiques</w:t>
      </w:r>
      <w:r w:rsidRPr="00964762">
        <w:rPr>
          <w:rFonts w:ascii="Open Sans" w:hAnsi="Open Sans" w:cs="Open Sans"/>
          <w:sz w:val="20"/>
          <w:szCs w:val="20"/>
          <w:lang w:val="fr-FR"/>
        </w:rPr>
        <w:t xml:space="preserve"> et les actions innovantes en la matière</w:t>
      </w:r>
      <w:r w:rsidR="00B56617" w:rsidRPr="00964762">
        <w:rPr>
          <w:rFonts w:ascii="Open Sans" w:hAnsi="Open Sans" w:cs="Open Sans"/>
          <w:sz w:val="20"/>
          <w:szCs w:val="20"/>
          <w:lang w:val="fr-FR"/>
        </w:rPr>
        <w:t xml:space="preserve">. </w:t>
      </w:r>
    </w:p>
    <w:p w14:paraId="6F3ADF44" w14:textId="7C520A4F" w:rsidR="00BA12CA" w:rsidRDefault="00BA12CA" w:rsidP="00BA12CA">
      <w:pPr>
        <w:ind w:left="360"/>
        <w:jc w:val="both"/>
        <w:rPr>
          <w:rFonts w:ascii="Open Sans" w:hAnsi="Open Sans" w:cs="Open Sans"/>
          <w:b/>
          <w:sz w:val="20"/>
          <w:szCs w:val="20"/>
          <w:lang w:val="fr-FR"/>
        </w:rPr>
      </w:pPr>
    </w:p>
    <w:p w14:paraId="7262650B" w14:textId="43CB4A03" w:rsidR="00BA12CA" w:rsidRDefault="00BA12CA" w:rsidP="00BA12CA">
      <w:pPr>
        <w:ind w:left="360"/>
        <w:jc w:val="both"/>
        <w:rPr>
          <w:rFonts w:ascii="Open Sans" w:hAnsi="Open Sans" w:cs="Open Sans"/>
          <w:b/>
          <w:sz w:val="20"/>
          <w:szCs w:val="20"/>
          <w:lang w:val="fr-FR"/>
        </w:rPr>
      </w:pPr>
    </w:p>
    <w:p w14:paraId="721E0DCC" w14:textId="7A953EE4" w:rsidR="00BA12CA" w:rsidRPr="00726E8F" w:rsidRDefault="00BA12CA" w:rsidP="00BA12CA">
      <w:pPr>
        <w:ind w:left="360"/>
        <w:jc w:val="both"/>
        <w:rPr>
          <w:rFonts w:ascii="Open Sans" w:hAnsi="Open Sans" w:cs="Open Sans"/>
          <w:sz w:val="20"/>
          <w:szCs w:val="20"/>
          <w:lang w:val="fr-FR"/>
        </w:rPr>
      </w:pPr>
      <w:r w:rsidRPr="00726E8F">
        <w:rPr>
          <w:rFonts w:ascii="Open Sans" w:hAnsi="Open Sans" w:cs="Open Sans"/>
          <w:sz w:val="20"/>
          <w:szCs w:val="20"/>
          <w:lang w:val="fr-FR"/>
        </w:rPr>
        <w:t xml:space="preserve">Sur la base des résultats de cette enquête, un projet de déclaration a été élaboré par le bureau de la CONFRASIE. Ce projet a été transmis, pour avis, à tous les établissements d’enseignement supérieur et de recherche membres de la CONFRASIE en vue de son adoption par consensus. Les remarques ont été intégrées dans le projet qui est soumis à la validation de la 13è Assemblée générale de la CONFRASIE.   </w:t>
      </w:r>
    </w:p>
    <w:sectPr w:rsidR="00BA12CA" w:rsidRPr="00726E8F" w:rsidSect="00CF409F">
      <w:headerReference w:type="even" r:id="rId11"/>
      <w:headerReference w:type="default" r:id="rId12"/>
      <w:footerReference w:type="even" r:id="rId13"/>
      <w:footerReference w:type="default" r:id="rId14"/>
      <w:headerReference w:type="first" r:id="rId15"/>
      <w:footerReference w:type="first" r:id="rId16"/>
      <w:pgSz w:w="11900" w:h="16840"/>
      <w:pgMar w:top="1939" w:right="1268" w:bottom="1440" w:left="1418" w:header="426"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0AB1" w14:textId="77777777" w:rsidR="00DF7D57" w:rsidRDefault="00DF7D57" w:rsidP="003A4A80">
      <w:r>
        <w:separator/>
      </w:r>
    </w:p>
  </w:endnote>
  <w:endnote w:type="continuationSeparator" w:id="0">
    <w:p w14:paraId="34D62066" w14:textId="77777777" w:rsidR="00DF7D57" w:rsidRDefault="00DF7D57" w:rsidP="003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Lohit Hind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6D36" w14:textId="77777777" w:rsidR="00912AA6" w:rsidRDefault="00912A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302992"/>
      <w:docPartObj>
        <w:docPartGallery w:val="Page Numbers (Bottom of Page)"/>
        <w:docPartUnique/>
      </w:docPartObj>
    </w:sdtPr>
    <w:sdtEndPr>
      <w:rPr>
        <w:i/>
      </w:rPr>
    </w:sdtEndPr>
    <w:sdtContent>
      <w:p w14:paraId="2541E5CA" w14:textId="1ED4B4B7" w:rsidR="00461E16" w:rsidRPr="00720206" w:rsidRDefault="00720206" w:rsidP="00EF41F4">
        <w:pPr>
          <w:pStyle w:val="Pieddepage"/>
          <w:jc w:val="right"/>
          <w:rPr>
            <w:i/>
          </w:rPr>
        </w:pPr>
        <w:r w:rsidRPr="00720206">
          <w:rPr>
            <w:i/>
          </w:rPr>
          <w:t xml:space="preserve">Page </w:t>
        </w:r>
        <w:r w:rsidR="00461E16" w:rsidRPr="00720206">
          <w:rPr>
            <w:i/>
          </w:rPr>
          <w:fldChar w:fldCharType="begin"/>
        </w:r>
        <w:r w:rsidR="00461E16" w:rsidRPr="00720206">
          <w:rPr>
            <w:i/>
          </w:rPr>
          <w:instrText>PAGE   \* MERGEFORMAT</w:instrText>
        </w:r>
        <w:r w:rsidR="00461E16" w:rsidRPr="00720206">
          <w:rPr>
            <w:i/>
          </w:rPr>
          <w:fldChar w:fldCharType="separate"/>
        </w:r>
        <w:r w:rsidR="00461E16" w:rsidRPr="00720206">
          <w:rPr>
            <w:i/>
            <w:lang w:val="fr-FR"/>
          </w:rPr>
          <w:t>2</w:t>
        </w:r>
        <w:r w:rsidR="00461E16" w:rsidRPr="00720206">
          <w:rPr>
            <w:i/>
          </w:rPr>
          <w:fldChar w:fldCharType="end"/>
        </w:r>
      </w:p>
    </w:sdtContent>
  </w:sdt>
  <w:p w14:paraId="0F550E5B" w14:textId="77777777" w:rsidR="003A4A80" w:rsidRDefault="003A4A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8867" w14:textId="77777777" w:rsidR="00912AA6" w:rsidRDefault="00912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87F5" w14:textId="77777777" w:rsidR="00DF7D57" w:rsidRDefault="00DF7D57" w:rsidP="003A4A80">
      <w:r>
        <w:separator/>
      </w:r>
    </w:p>
  </w:footnote>
  <w:footnote w:type="continuationSeparator" w:id="0">
    <w:p w14:paraId="767BFC8D" w14:textId="77777777" w:rsidR="00DF7D57" w:rsidRDefault="00DF7D57" w:rsidP="003A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5A31" w14:textId="77777777" w:rsidR="00912AA6" w:rsidRDefault="00912A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5A11" w14:textId="73FBD0EC" w:rsidR="00FA25B3" w:rsidRDefault="00F43744" w:rsidP="00F971F7">
    <w:pPr>
      <w:pStyle w:val="En-tte"/>
      <w:ind w:hanging="993"/>
      <w:rPr>
        <w:lang w:val="fr-FR"/>
      </w:rPr>
    </w:pPr>
    <w:r>
      <w:rPr>
        <w:noProof/>
      </w:rPr>
      <w:drawing>
        <wp:inline distT="0" distB="0" distL="0" distR="0" wp14:anchorId="5812DE62" wp14:editId="28BEFD73">
          <wp:extent cx="1607820" cy="838147"/>
          <wp:effectExtent l="0" t="0" r="0" b="635"/>
          <wp:docPr id="16" name="Image 16" descr="C:\Users\tran.thi.hau\AppData\Local\Microsoft\Windows\INetCache\Content.MSO\9B1F0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thi.hau\AppData\Local\Microsoft\Windows\INetCache\Content.MSO\9B1F052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901" cy="869988"/>
                  </a:xfrm>
                  <a:prstGeom prst="rect">
                    <a:avLst/>
                  </a:prstGeom>
                  <a:noFill/>
                  <a:ln>
                    <a:noFill/>
                  </a:ln>
                </pic:spPr>
              </pic:pic>
            </a:graphicData>
          </a:graphic>
        </wp:inline>
      </w:drawing>
    </w:r>
    <w:r w:rsidR="00A71512">
      <w:rPr>
        <w:lang w:val="fr-FR"/>
      </w:rPr>
      <w:tab/>
    </w:r>
    <w:r w:rsidR="00A71512">
      <w:rPr>
        <w:lang w:val="fr-FR"/>
      </w:rPr>
      <w:tab/>
    </w:r>
    <w:r w:rsidR="00A71512">
      <w:rPr>
        <w:noProof/>
        <w:lang w:val="fr-FR"/>
      </w:rPr>
      <w:drawing>
        <wp:inline distT="0" distB="0" distL="0" distR="0" wp14:anchorId="1E8AEE77" wp14:editId="5B6C7C69">
          <wp:extent cx="876300" cy="906517"/>
          <wp:effectExtent l="0" t="0" r="0"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066" cy="914551"/>
                  </a:xfrm>
                  <a:prstGeom prst="rect">
                    <a:avLst/>
                  </a:prstGeom>
                  <a:noFill/>
                </pic:spPr>
              </pic:pic>
            </a:graphicData>
          </a:graphic>
        </wp:inline>
      </w:drawing>
    </w:r>
  </w:p>
  <w:p w14:paraId="1269E0CF" w14:textId="2A0CF2EC" w:rsidR="003A4A80" w:rsidRDefault="006B0E5E" w:rsidP="00FA25B3">
    <w:pPr>
      <w:pStyle w:val="En-tte"/>
      <w:ind w:hanging="993"/>
      <w:rPr>
        <w:b/>
        <w:lang w:val="fr-FR"/>
      </w:rPr>
    </w:pPr>
    <w:r w:rsidRPr="006B0E5E">
      <w:rPr>
        <w:sz w:val="28"/>
        <w:lang w:val="fr-FR"/>
      </w:rPr>
      <w:tab/>
    </w:r>
    <w:r w:rsidRPr="006B0E5E">
      <w:rPr>
        <w:sz w:val="28"/>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AEDF" w14:textId="77777777" w:rsidR="00912AA6" w:rsidRDefault="00912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A02D7"/>
    <w:multiLevelType w:val="hybridMultilevel"/>
    <w:tmpl w:val="1F3CB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E7910"/>
    <w:multiLevelType w:val="hybridMultilevel"/>
    <w:tmpl w:val="B24A3D78"/>
    <w:lvl w:ilvl="0" w:tplc="F16EB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B81B63"/>
    <w:multiLevelType w:val="hybridMultilevel"/>
    <w:tmpl w:val="5A90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11D92"/>
    <w:multiLevelType w:val="hybridMultilevel"/>
    <w:tmpl w:val="46AE059A"/>
    <w:lvl w:ilvl="0" w:tplc="88F22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6C263C"/>
    <w:multiLevelType w:val="hybridMultilevel"/>
    <w:tmpl w:val="FCB2BB5C"/>
    <w:lvl w:ilvl="0" w:tplc="040C000F">
      <w:start w:val="1"/>
      <w:numFmt w:val="decimal"/>
      <w:lvlText w:val="%1."/>
      <w:lvlJc w:val="left"/>
      <w:pPr>
        <w:ind w:left="720" w:hanging="360"/>
      </w:pPr>
      <w:rPr>
        <w:rFonts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84161"/>
    <w:multiLevelType w:val="hybridMultilevel"/>
    <w:tmpl w:val="83E4696C"/>
    <w:lvl w:ilvl="0" w:tplc="A6383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BB187D"/>
    <w:multiLevelType w:val="hybridMultilevel"/>
    <w:tmpl w:val="7158BA52"/>
    <w:lvl w:ilvl="0" w:tplc="EAA0B0E2">
      <w:numFmt w:val="bullet"/>
      <w:lvlText w:val="-"/>
      <w:lvlJc w:val="left"/>
      <w:pPr>
        <w:ind w:left="720" w:hanging="360"/>
      </w:pPr>
      <w:rPr>
        <w:rFonts w:ascii="Open Sans" w:eastAsia="DejaVu Sans" w:hAnsi="Open Sans" w:cs="Open San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7B3951"/>
    <w:multiLevelType w:val="hybridMultilevel"/>
    <w:tmpl w:val="52482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7C494F"/>
    <w:multiLevelType w:val="hybridMultilevel"/>
    <w:tmpl w:val="EDEE6BDC"/>
    <w:lvl w:ilvl="0" w:tplc="43C8B5BC">
      <w:start w:val="3"/>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8141E5"/>
    <w:multiLevelType w:val="hybridMultilevel"/>
    <w:tmpl w:val="5D08957C"/>
    <w:lvl w:ilvl="0" w:tplc="EAA0B0E2">
      <w:numFmt w:val="bullet"/>
      <w:lvlText w:val="-"/>
      <w:lvlJc w:val="left"/>
      <w:pPr>
        <w:ind w:left="720" w:hanging="360"/>
      </w:pPr>
      <w:rPr>
        <w:rFonts w:ascii="Open Sans" w:eastAsia="DejaVu Sans" w:hAnsi="Open Sans" w:cs="Open Sans"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53C46"/>
    <w:multiLevelType w:val="hybridMultilevel"/>
    <w:tmpl w:val="2C1CAFD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A403C61"/>
    <w:multiLevelType w:val="hybridMultilevel"/>
    <w:tmpl w:val="753280D8"/>
    <w:lvl w:ilvl="0" w:tplc="EAA0B0E2">
      <w:numFmt w:val="bullet"/>
      <w:lvlText w:val="-"/>
      <w:lvlJc w:val="left"/>
      <w:pPr>
        <w:ind w:left="720" w:hanging="360"/>
      </w:pPr>
      <w:rPr>
        <w:rFonts w:ascii="Open Sans" w:eastAsia="DejaVu Sans" w:hAnsi="Open Sans" w:cs="Open Sans"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FC4899"/>
    <w:multiLevelType w:val="hybridMultilevel"/>
    <w:tmpl w:val="BBE82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8C44B4"/>
    <w:multiLevelType w:val="hybridMultilevel"/>
    <w:tmpl w:val="E3782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883FFA"/>
    <w:multiLevelType w:val="hybridMultilevel"/>
    <w:tmpl w:val="5470E070"/>
    <w:lvl w:ilvl="0" w:tplc="EAA0B0E2">
      <w:numFmt w:val="bullet"/>
      <w:lvlText w:val="-"/>
      <w:lvlJc w:val="left"/>
      <w:pPr>
        <w:ind w:left="720" w:hanging="360"/>
      </w:pPr>
      <w:rPr>
        <w:rFonts w:ascii="Open Sans" w:eastAsia="DejaVu Sans" w:hAnsi="Open Sans" w:cs="Open Sans"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A16F61"/>
    <w:multiLevelType w:val="hybridMultilevel"/>
    <w:tmpl w:val="4BEE6D1A"/>
    <w:lvl w:ilvl="0" w:tplc="040C0013">
      <w:start w:val="1"/>
      <w:numFmt w:val="upperRoman"/>
      <w:lvlText w:val="%1."/>
      <w:lvlJc w:val="right"/>
      <w:pPr>
        <w:ind w:left="1080" w:hanging="360"/>
      </w:pPr>
    </w:lvl>
    <w:lvl w:ilvl="1" w:tplc="040C0019" w:tentative="1">
      <w:start w:val="1"/>
      <w:numFmt w:val="lowerLetter"/>
      <w:lvlText w:val="%2."/>
      <w:lvlJc w:val="left"/>
      <w:pPr>
        <w:ind w:left="1309" w:hanging="360"/>
      </w:pPr>
    </w:lvl>
    <w:lvl w:ilvl="2" w:tplc="040C001B" w:tentative="1">
      <w:start w:val="1"/>
      <w:numFmt w:val="lowerRoman"/>
      <w:lvlText w:val="%3."/>
      <w:lvlJc w:val="right"/>
      <w:pPr>
        <w:ind w:left="2029" w:hanging="180"/>
      </w:pPr>
    </w:lvl>
    <w:lvl w:ilvl="3" w:tplc="040C000F" w:tentative="1">
      <w:start w:val="1"/>
      <w:numFmt w:val="decimal"/>
      <w:lvlText w:val="%4."/>
      <w:lvlJc w:val="left"/>
      <w:pPr>
        <w:ind w:left="2749" w:hanging="360"/>
      </w:pPr>
    </w:lvl>
    <w:lvl w:ilvl="4" w:tplc="040C0019" w:tentative="1">
      <w:start w:val="1"/>
      <w:numFmt w:val="lowerLetter"/>
      <w:lvlText w:val="%5."/>
      <w:lvlJc w:val="left"/>
      <w:pPr>
        <w:ind w:left="3469" w:hanging="360"/>
      </w:pPr>
    </w:lvl>
    <w:lvl w:ilvl="5" w:tplc="040C001B" w:tentative="1">
      <w:start w:val="1"/>
      <w:numFmt w:val="lowerRoman"/>
      <w:lvlText w:val="%6."/>
      <w:lvlJc w:val="right"/>
      <w:pPr>
        <w:ind w:left="4189" w:hanging="180"/>
      </w:pPr>
    </w:lvl>
    <w:lvl w:ilvl="6" w:tplc="040C000F" w:tentative="1">
      <w:start w:val="1"/>
      <w:numFmt w:val="decimal"/>
      <w:lvlText w:val="%7."/>
      <w:lvlJc w:val="left"/>
      <w:pPr>
        <w:ind w:left="4909" w:hanging="360"/>
      </w:pPr>
    </w:lvl>
    <w:lvl w:ilvl="7" w:tplc="040C0019" w:tentative="1">
      <w:start w:val="1"/>
      <w:numFmt w:val="lowerLetter"/>
      <w:lvlText w:val="%8."/>
      <w:lvlJc w:val="left"/>
      <w:pPr>
        <w:ind w:left="5629" w:hanging="360"/>
      </w:pPr>
    </w:lvl>
    <w:lvl w:ilvl="8" w:tplc="040C001B" w:tentative="1">
      <w:start w:val="1"/>
      <w:numFmt w:val="lowerRoman"/>
      <w:lvlText w:val="%9."/>
      <w:lvlJc w:val="right"/>
      <w:pPr>
        <w:ind w:left="6349" w:hanging="180"/>
      </w:pPr>
    </w:lvl>
  </w:abstractNum>
  <w:abstractNum w:abstractNumId="17" w15:restartNumberingAfterBreak="0">
    <w:nsid w:val="7E7A7437"/>
    <w:multiLevelType w:val="hybridMultilevel"/>
    <w:tmpl w:val="0E5AF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3"/>
  </w:num>
  <w:num w:numId="5">
    <w:abstractNumId w:val="8"/>
  </w:num>
  <w:num w:numId="6">
    <w:abstractNumId w:val="4"/>
  </w:num>
  <w:num w:numId="7">
    <w:abstractNumId w:val="14"/>
  </w:num>
  <w:num w:numId="8">
    <w:abstractNumId w:val="3"/>
  </w:num>
  <w:num w:numId="9">
    <w:abstractNumId w:val="6"/>
  </w:num>
  <w:num w:numId="10">
    <w:abstractNumId w:val="9"/>
  </w:num>
  <w:num w:numId="11">
    <w:abstractNumId w:val="2"/>
  </w:num>
  <w:num w:numId="12">
    <w:abstractNumId w:val="17"/>
  </w:num>
  <w:num w:numId="13">
    <w:abstractNumId w:val="1"/>
  </w:num>
  <w:num w:numId="14">
    <w:abstractNumId w:val="11"/>
  </w:num>
  <w:num w:numId="15">
    <w:abstractNumId w:val="7"/>
  </w:num>
  <w:num w:numId="16">
    <w:abstractNumId w:val="10"/>
  </w:num>
  <w:num w:numId="17">
    <w:abstractNumId w:val="15"/>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80"/>
    <w:rsid w:val="000004BD"/>
    <w:rsid w:val="0000079E"/>
    <w:rsid w:val="00003B43"/>
    <w:rsid w:val="00006017"/>
    <w:rsid w:val="000077A0"/>
    <w:rsid w:val="00007C79"/>
    <w:rsid w:val="00010B65"/>
    <w:rsid w:val="0001434E"/>
    <w:rsid w:val="00015639"/>
    <w:rsid w:val="000179F2"/>
    <w:rsid w:val="00017EB2"/>
    <w:rsid w:val="00020267"/>
    <w:rsid w:val="00020B55"/>
    <w:rsid w:val="00030275"/>
    <w:rsid w:val="000357AD"/>
    <w:rsid w:val="00041643"/>
    <w:rsid w:val="00042191"/>
    <w:rsid w:val="000462A3"/>
    <w:rsid w:val="0005113B"/>
    <w:rsid w:val="00051F60"/>
    <w:rsid w:val="000541A1"/>
    <w:rsid w:val="000557EE"/>
    <w:rsid w:val="00057632"/>
    <w:rsid w:val="000613DD"/>
    <w:rsid w:val="000615CF"/>
    <w:rsid w:val="00062075"/>
    <w:rsid w:val="00066F79"/>
    <w:rsid w:val="00067479"/>
    <w:rsid w:val="000703C4"/>
    <w:rsid w:val="000708A5"/>
    <w:rsid w:val="0007292B"/>
    <w:rsid w:val="000729D2"/>
    <w:rsid w:val="00073025"/>
    <w:rsid w:val="00077B2B"/>
    <w:rsid w:val="00080E10"/>
    <w:rsid w:val="00081DD1"/>
    <w:rsid w:val="00087C5E"/>
    <w:rsid w:val="000909E9"/>
    <w:rsid w:val="00090F3F"/>
    <w:rsid w:val="00091491"/>
    <w:rsid w:val="00094DD8"/>
    <w:rsid w:val="00095B13"/>
    <w:rsid w:val="00095FF3"/>
    <w:rsid w:val="00096E89"/>
    <w:rsid w:val="00097BC4"/>
    <w:rsid w:val="000A2099"/>
    <w:rsid w:val="000A44D5"/>
    <w:rsid w:val="000A79AA"/>
    <w:rsid w:val="000B01BE"/>
    <w:rsid w:val="000B1E3D"/>
    <w:rsid w:val="000B456C"/>
    <w:rsid w:val="000B4AA4"/>
    <w:rsid w:val="000C1AD9"/>
    <w:rsid w:val="000C450C"/>
    <w:rsid w:val="000C7319"/>
    <w:rsid w:val="000D00A8"/>
    <w:rsid w:val="000D2C31"/>
    <w:rsid w:val="000D2D49"/>
    <w:rsid w:val="000D59FA"/>
    <w:rsid w:val="000E2549"/>
    <w:rsid w:val="000E3947"/>
    <w:rsid w:val="000E4293"/>
    <w:rsid w:val="000E6489"/>
    <w:rsid w:val="000F6ADE"/>
    <w:rsid w:val="0010352F"/>
    <w:rsid w:val="00103EFA"/>
    <w:rsid w:val="0010443F"/>
    <w:rsid w:val="001049F8"/>
    <w:rsid w:val="00105CB9"/>
    <w:rsid w:val="0010793C"/>
    <w:rsid w:val="001079A7"/>
    <w:rsid w:val="00111C6F"/>
    <w:rsid w:val="00115984"/>
    <w:rsid w:val="00116833"/>
    <w:rsid w:val="00116BA9"/>
    <w:rsid w:val="00116E9E"/>
    <w:rsid w:val="00123325"/>
    <w:rsid w:val="00125CFD"/>
    <w:rsid w:val="00125EA4"/>
    <w:rsid w:val="00133FB0"/>
    <w:rsid w:val="00135B80"/>
    <w:rsid w:val="00136826"/>
    <w:rsid w:val="0014161B"/>
    <w:rsid w:val="00142B7F"/>
    <w:rsid w:val="00145691"/>
    <w:rsid w:val="00147B0A"/>
    <w:rsid w:val="00147F0E"/>
    <w:rsid w:val="001527B5"/>
    <w:rsid w:val="001559BD"/>
    <w:rsid w:val="00156BC9"/>
    <w:rsid w:val="00157487"/>
    <w:rsid w:val="00161E85"/>
    <w:rsid w:val="001650BB"/>
    <w:rsid w:val="0016555D"/>
    <w:rsid w:val="00166FF8"/>
    <w:rsid w:val="00170245"/>
    <w:rsid w:val="001729C0"/>
    <w:rsid w:val="00175A1C"/>
    <w:rsid w:val="001770B2"/>
    <w:rsid w:val="0018133D"/>
    <w:rsid w:val="0018164B"/>
    <w:rsid w:val="00181F9C"/>
    <w:rsid w:val="001911C8"/>
    <w:rsid w:val="001912AE"/>
    <w:rsid w:val="001922BF"/>
    <w:rsid w:val="001934EF"/>
    <w:rsid w:val="00196B42"/>
    <w:rsid w:val="001978C3"/>
    <w:rsid w:val="00197F46"/>
    <w:rsid w:val="001A1378"/>
    <w:rsid w:val="001A2074"/>
    <w:rsid w:val="001A41FB"/>
    <w:rsid w:val="001A6232"/>
    <w:rsid w:val="001A6BDF"/>
    <w:rsid w:val="001B215A"/>
    <w:rsid w:val="001B53C7"/>
    <w:rsid w:val="001B77DA"/>
    <w:rsid w:val="001C5C44"/>
    <w:rsid w:val="001C7BCE"/>
    <w:rsid w:val="001D0FC1"/>
    <w:rsid w:val="001D3423"/>
    <w:rsid w:val="001D4EE9"/>
    <w:rsid w:val="001E0961"/>
    <w:rsid w:val="001E0C29"/>
    <w:rsid w:val="001E1B76"/>
    <w:rsid w:val="001E3449"/>
    <w:rsid w:val="001E416D"/>
    <w:rsid w:val="001F1111"/>
    <w:rsid w:val="001F4266"/>
    <w:rsid w:val="001F4977"/>
    <w:rsid w:val="001F6F42"/>
    <w:rsid w:val="001F71F7"/>
    <w:rsid w:val="001F7732"/>
    <w:rsid w:val="00200C88"/>
    <w:rsid w:val="00201ABC"/>
    <w:rsid w:val="00202FAA"/>
    <w:rsid w:val="00204601"/>
    <w:rsid w:val="00207828"/>
    <w:rsid w:val="00211AA6"/>
    <w:rsid w:val="00212C9B"/>
    <w:rsid w:val="002208EA"/>
    <w:rsid w:val="00220F10"/>
    <w:rsid w:val="00224C55"/>
    <w:rsid w:val="00227A8D"/>
    <w:rsid w:val="00230B3D"/>
    <w:rsid w:val="00233BAA"/>
    <w:rsid w:val="002353D8"/>
    <w:rsid w:val="00236F53"/>
    <w:rsid w:val="00237812"/>
    <w:rsid w:val="00240546"/>
    <w:rsid w:val="002433B9"/>
    <w:rsid w:val="00245CAB"/>
    <w:rsid w:val="00246749"/>
    <w:rsid w:val="002524E0"/>
    <w:rsid w:val="0025348A"/>
    <w:rsid w:val="00255453"/>
    <w:rsid w:val="00256BF2"/>
    <w:rsid w:val="0026136A"/>
    <w:rsid w:val="00261F4D"/>
    <w:rsid w:val="002622D3"/>
    <w:rsid w:val="002628A8"/>
    <w:rsid w:val="002656E1"/>
    <w:rsid w:val="00267079"/>
    <w:rsid w:val="002671FE"/>
    <w:rsid w:val="00267C75"/>
    <w:rsid w:val="002706B7"/>
    <w:rsid w:val="00272EC6"/>
    <w:rsid w:val="00273E2A"/>
    <w:rsid w:val="00274CF0"/>
    <w:rsid w:val="0027606B"/>
    <w:rsid w:val="00276934"/>
    <w:rsid w:val="002812A2"/>
    <w:rsid w:val="00282C83"/>
    <w:rsid w:val="00286B1F"/>
    <w:rsid w:val="00292EC4"/>
    <w:rsid w:val="0029794E"/>
    <w:rsid w:val="002A3D34"/>
    <w:rsid w:val="002B0107"/>
    <w:rsid w:val="002B084E"/>
    <w:rsid w:val="002B2406"/>
    <w:rsid w:val="002B2F6E"/>
    <w:rsid w:val="002B4083"/>
    <w:rsid w:val="002B54A7"/>
    <w:rsid w:val="002B59F2"/>
    <w:rsid w:val="002B69CC"/>
    <w:rsid w:val="002C0557"/>
    <w:rsid w:val="002C7C82"/>
    <w:rsid w:val="002D0553"/>
    <w:rsid w:val="002D09E4"/>
    <w:rsid w:val="002E1054"/>
    <w:rsid w:val="002E1512"/>
    <w:rsid w:val="002E330E"/>
    <w:rsid w:val="002F1AC8"/>
    <w:rsid w:val="002F30BF"/>
    <w:rsid w:val="00302ED3"/>
    <w:rsid w:val="0030643F"/>
    <w:rsid w:val="00306C79"/>
    <w:rsid w:val="00311A11"/>
    <w:rsid w:val="00312002"/>
    <w:rsid w:val="003130C3"/>
    <w:rsid w:val="00315771"/>
    <w:rsid w:val="003162BF"/>
    <w:rsid w:val="0031650A"/>
    <w:rsid w:val="00317C84"/>
    <w:rsid w:val="00320614"/>
    <w:rsid w:val="00321320"/>
    <w:rsid w:val="00321C92"/>
    <w:rsid w:val="00323CB0"/>
    <w:rsid w:val="00323E4C"/>
    <w:rsid w:val="00324B50"/>
    <w:rsid w:val="003251B1"/>
    <w:rsid w:val="003267CD"/>
    <w:rsid w:val="00332417"/>
    <w:rsid w:val="00333458"/>
    <w:rsid w:val="0033350B"/>
    <w:rsid w:val="003339C4"/>
    <w:rsid w:val="00334E9D"/>
    <w:rsid w:val="003350F6"/>
    <w:rsid w:val="00342E5D"/>
    <w:rsid w:val="00343323"/>
    <w:rsid w:val="003453C7"/>
    <w:rsid w:val="00345A17"/>
    <w:rsid w:val="00346084"/>
    <w:rsid w:val="00347C04"/>
    <w:rsid w:val="003502B4"/>
    <w:rsid w:val="00350D3D"/>
    <w:rsid w:val="0035158F"/>
    <w:rsid w:val="0035327F"/>
    <w:rsid w:val="0035345E"/>
    <w:rsid w:val="003557E3"/>
    <w:rsid w:val="00360092"/>
    <w:rsid w:val="003603D8"/>
    <w:rsid w:val="00362E69"/>
    <w:rsid w:val="00362FDD"/>
    <w:rsid w:val="003703D5"/>
    <w:rsid w:val="00374B3B"/>
    <w:rsid w:val="00374C50"/>
    <w:rsid w:val="00382104"/>
    <w:rsid w:val="0038222B"/>
    <w:rsid w:val="0038247C"/>
    <w:rsid w:val="0038332C"/>
    <w:rsid w:val="00383CD9"/>
    <w:rsid w:val="003868FA"/>
    <w:rsid w:val="00386F84"/>
    <w:rsid w:val="0038769E"/>
    <w:rsid w:val="00387DC0"/>
    <w:rsid w:val="003940D0"/>
    <w:rsid w:val="003958FC"/>
    <w:rsid w:val="003A1C6D"/>
    <w:rsid w:val="003A4A80"/>
    <w:rsid w:val="003A5B37"/>
    <w:rsid w:val="003B2F24"/>
    <w:rsid w:val="003B3FE1"/>
    <w:rsid w:val="003D0CCC"/>
    <w:rsid w:val="003D0EAE"/>
    <w:rsid w:val="003D227F"/>
    <w:rsid w:val="003D2A3D"/>
    <w:rsid w:val="003D44B1"/>
    <w:rsid w:val="003D6038"/>
    <w:rsid w:val="003E189E"/>
    <w:rsid w:val="003E1D0F"/>
    <w:rsid w:val="003E6177"/>
    <w:rsid w:val="003F4A9A"/>
    <w:rsid w:val="00402A39"/>
    <w:rsid w:val="004066E7"/>
    <w:rsid w:val="00406FCE"/>
    <w:rsid w:val="004078FA"/>
    <w:rsid w:val="0041189A"/>
    <w:rsid w:val="0041299E"/>
    <w:rsid w:val="0041486A"/>
    <w:rsid w:val="004165E2"/>
    <w:rsid w:val="00417CA7"/>
    <w:rsid w:val="004202BA"/>
    <w:rsid w:val="0042168F"/>
    <w:rsid w:val="004228AD"/>
    <w:rsid w:val="0042365E"/>
    <w:rsid w:val="0042432B"/>
    <w:rsid w:val="004248D2"/>
    <w:rsid w:val="00426191"/>
    <w:rsid w:val="0042684C"/>
    <w:rsid w:val="00426F5C"/>
    <w:rsid w:val="00430E7A"/>
    <w:rsid w:val="00433DC3"/>
    <w:rsid w:val="004374EA"/>
    <w:rsid w:val="00440E67"/>
    <w:rsid w:val="004421AD"/>
    <w:rsid w:val="00442785"/>
    <w:rsid w:val="004447CC"/>
    <w:rsid w:val="004479A1"/>
    <w:rsid w:val="00447D5F"/>
    <w:rsid w:val="00451005"/>
    <w:rsid w:val="00451EFF"/>
    <w:rsid w:val="00454086"/>
    <w:rsid w:val="00454159"/>
    <w:rsid w:val="004570F6"/>
    <w:rsid w:val="00460108"/>
    <w:rsid w:val="00461E16"/>
    <w:rsid w:val="00463A7E"/>
    <w:rsid w:val="004659BF"/>
    <w:rsid w:val="00465A91"/>
    <w:rsid w:val="0046740E"/>
    <w:rsid w:val="0047285F"/>
    <w:rsid w:val="00472A8A"/>
    <w:rsid w:val="004746C0"/>
    <w:rsid w:val="00475184"/>
    <w:rsid w:val="00475A09"/>
    <w:rsid w:val="004838FF"/>
    <w:rsid w:val="004860DD"/>
    <w:rsid w:val="004864D8"/>
    <w:rsid w:val="00495716"/>
    <w:rsid w:val="004A052D"/>
    <w:rsid w:val="004B3C63"/>
    <w:rsid w:val="004B5B30"/>
    <w:rsid w:val="004B5B7F"/>
    <w:rsid w:val="004B5F4E"/>
    <w:rsid w:val="004C6C7C"/>
    <w:rsid w:val="004C7CB4"/>
    <w:rsid w:val="004D0AC9"/>
    <w:rsid w:val="004D0F68"/>
    <w:rsid w:val="004D3E1E"/>
    <w:rsid w:val="004D4336"/>
    <w:rsid w:val="004D5ECB"/>
    <w:rsid w:val="004D653F"/>
    <w:rsid w:val="004E0468"/>
    <w:rsid w:val="004E25EC"/>
    <w:rsid w:val="004E3190"/>
    <w:rsid w:val="004E44CF"/>
    <w:rsid w:val="004E5A39"/>
    <w:rsid w:val="004F0CD3"/>
    <w:rsid w:val="004F12F7"/>
    <w:rsid w:val="004F300F"/>
    <w:rsid w:val="004F4610"/>
    <w:rsid w:val="004F4B98"/>
    <w:rsid w:val="004F7802"/>
    <w:rsid w:val="00501764"/>
    <w:rsid w:val="005036D2"/>
    <w:rsid w:val="005076E1"/>
    <w:rsid w:val="00510204"/>
    <w:rsid w:val="00522FCD"/>
    <w:rsid w:val="0052359A"/>
    <w:rsid w:val="005242B8"/>
    <w:rsid w:val="00526E22"/>
    <w:rsid w:val="00530621"/>
    <w:rsid w:val="005320FC"/>
    <w:rsid w:val="005330C2"/>
    <w:rsid w:val="005356C0"/>
    <w:rsid w:val="005368F6"/>
    <w:rsid w:val="0053744E"/>
    <w:rsid w:val="0054000C"/>
    <w:rsid w:val="0054020A"/>
    <w:rsid w:val="00544AD5"/>
    <w:rsid w:val="00544C97"/>
    <w:rsid w:val="0054734A"/>
    <w:rsid w:val="00551BC3"/>
    <w:rsid w:val="00552844"/>
    <w:rsid w:val="005548AE"/>
    <w:rsid w:val="005564F2"/>
    <w:rsid w:val="00563F4A"/>
    <w:rsid w:val="00563F8A"/>
    <w:rsid w:val="0056661D"/>
    <w:rsid w:val="00567FF0"/>
    <w:rsid w:val="00575303"/>
    <w:rsid w:val="005753AE"/>
    <w:rsid w:val="00576DB3"/>
    <w:rsid w:val="00582ED7"/>
    <w:rsid w:val="0058430E"/>
    <w:rsid w:val="0058472D"/>
    <w:rsid w:val="0058474E"/>
    <w:rsid w:val="005915DC"/>
    <w:rsid w:val="005916AB"/>
    <w:rsid w:val="005932F4"/>
    <w:rsid w:val="00593A46"/>
    <w:rsid w:val="005945BB"/>
    <w:rsid w:val="005953BC"/>
    <w:rsid w:val="00597552"/>
    <w:rsid w:val="00597FF0"/>
    <w:rsid w:val="005A23F0"/>
    <w:rsid w:val="005B36CE"/>
    <w:rsid w:val="005B3FF6"/>
    <w:rsid w:val="005B4611"/>
    <w:rsid w:val="005C0B8B"/>
    <w:rsid w:val="005C0EFE"/>
    <w:rsid w:val="005C4A6E"/>
    <w:rsid w:val="005C6784"/>
    <w:rsid w:val="005C796F"/>
    <w:rsid w:val="005D3AE8"/>
    <w:rsid w:val="005D6D58"/>
    <w:rsid w:val="005E0DC5"/>
    <w:rsid w:val="005E10CA"/>
    <w:rsid w:val="005E1F30"/>
    <w:rsid w:val="005E434F"/>
    <w:rsid w:val="005F0A59"/>
    <w:rsid w:val="005F0D35"/>
    <w:rsid w:val="006019A7"/>
    <w:rsid w:val="00605B37"/>
    <w:rsid w:val="006122F5"/>
    <w:rsid w:val="00612A42"/>
    <w:rsid w:val="00613143"/>
    <w:rsid w:val="00613544"/>
    <w:rsid w:val="0061468E"/>
    <w:rsid w:val="00615DE8"/>
    <w:rsid w:val="00616A9A"/>
    <w:rsid w:val="0061762B"/>
    <w:rsid w:val="00621A43"/>
    <w:rsid w:val="00623053"/>
    <w:rsid w:val="006267F8"/>
    <w:rsid w:val="00626BE3"/>
    <w:rsid w:val="00627712"/>
    <w:rsid w:val="00634D70"/>
    <w:rsid w:val="006353E1"/>
    <w:rsid w:val="006370D0"/>
    <w:rsid w:val="006404EA"/>
    <w:rsid w:val="00640878"/>
    <w:rsid w:val="006438C0"/>
    <w:rsid w:val="00662D4B"/>
    <w:rsid w:val="00666F10"/>
    <w:rsid w:val="006704DF"/>
    <w:rsid w:val="00673A9E"/>
    <w:rsid w:val="00674CB7"/>
    <w:rsid w:val="006752CE"/>
    <w:rsid w:val="006810C3"/>
    <w:rsid w:val="00685985"/>
    <w:rsid w:val="00687247"/>
    <w:rsid w:val="00690CEE"/>
    <w:rsid w:val="00691A88"/>
    <w:rsid w:val="00693836"/>
    <w:rsid w:val="006943BD"/>
    <w:rsid w:val="00697ED7"/>
    <w:rsid w:val="006A285A"/>
    <w:rsid w:val="006A40F4"/>
    <w:rsid w:val="006A5118"/>
    <w:rsid w:val="006A6D2B"/>
    <w:rsid w:val="006A6E8B"/>
    <w:rsid w:val="006A78AD"/>
    <w:rsid w:val="006B0DAD"/>
    <w:rsid w:val="006B0E5E"/>
    <w:rsid w:val="006B2F1D"/>
    <w:rsid w:val="006B2F44"/>
    <w:rsid w:val="006B7A6C"/>
    <w:rsid w:val="006C32F2"/>
    <w:rsid w:val="006C3C5F"/>
    <w:rsid w:val="006C41A3"/>
    <w:rsid w:val="006C78B6"/>
    <w:rsid w:val="006D08BE"/>
    <w:rsid w:val="006D2BA2"/>
    <w:rsid w:val="006D2F4A"/>
    <w:rsid w:val="006D3B3E"/>
    <w:rsid w:val="006D68CE"/>
    <w:rsid w:val="006E3F8A"/>
    <w:rsid w:val="006E41F6"/>
    <w:rsid w:val="006F12E3"/>
    <w:rsid w:val="006F13F9"/>
    <w:rsid w:val="006F1871"/>
    <w:rsid w:val="006F7C3A"/>
    <w:rsid w:val="00700A9C"/>
    <w:rsid w:val="007011DD"/>
    <w:rsid w:val="0070364C"/>
    <w:rsid w:val="007040DA"/>
    <w:rsid w:val="00706186"/>
    <w:rsid w:val="007078B4"/>
    <w:rsid w:val="00707AF2"/>
    <w:rsid w:val="0071160F"/>
    <w:rsid w:val="00712046"/>
    <w:rsid w:val="007138CB"/>
    <w:rsid w:val="00715DC6"/>
    <w:rsid w:val="00720206"/>
    <w:rsid w:val="00720305"/>
    <w:rsid w:val="00721A9D"/>
    <w:rsid w:val="00725525"/>
    <w:rsid w:val="00726809"/>
    <w:rsid w:val="00726CF1"/>
    <w:rsid w:val="00726E8F"/>
    <w:rsid w:val="00730DB5"/>
    <w:rsid w:val="007313BC"/>
    <w:rsid w:val="00731C42"/>
    <w:rsid w:val="00732E3D"/>
    <w:rsid w:val="00733935"/>
    <w:rsid w:val="0073437D"/>
    <w:rsid w:val="00734A53"/>
    <w:rsid w:val="0073510D"/>
    <w:rsid w:val="007375B1"/>
    <w:rsid w:val="00737FDE"/>
    <w:rsid w:val="007411C0"/>
    <w:rsid w:val="00741D3E"/>
    <w:rsid w:val="007429FA"/>
    <w:rsid w:val="00743130"/>
    <w:rsid w:val="00744414"/>
    <w:rsid w:val="00746799"/>
    <w:rsid w:val="00746FB4"/>
    <w:rsid w:val="00747B8E"/>
    <w:rsid w:val="00750BC0"/>
    <w:rsid w:val="00750F78"/>
    <w:rsid w:val="00751413"/>
    <w:rsid w:val="00753008"/>
    <w:rsid w:val="007535EE"/>
    <w:rsid w:val="007554B1"/>
    <w:rsid w:val="007578B6"/>
    <w:rsid w:val="00760F72"/>
    <w:rsid w:val="00771F2C"/>
    <w:rsid w:val="0078100A"/>
    <w:rsid w:val="00781CC8"/>
    <w:rsid w:val="00782213"/>
    <w:rsid w:val="00783274"/>
    <w:rsid w:val="00783682"/>
    <w:rsid w:val="00783A3E"/>
    <w:rsid w:val="00784011"/>
    <w:rsid w:val="00785743"/>
    <w:rsid w:val="0078582E"/>
    <w:rsid w:val="0078746F"/>
    <w:rsid w:val="00787C92"/>
    <w:rsid w:val="00793845"/>
    <w:rsid w:val="00793EC2"/>
    <w:rsid w:val="00794C36"/>
    <w:rsid w:val="007A1575"/>
    <w:rsid w:val="007A19CD"/>
    <w:rsid w:val="007A3D97"/>
    <w:rsid w:val="007A7653"/>
    <w:rsid w:val="007A7D6F"/>
    <w:rsid w:val="007B00C1"/>
    <w:rsid w:val="007B27AC"/>
    <w:rsid w:val="007B27AD"/>
    <w:rsid w:val="007B2D8D"/>
    <w:rsid w:val="007B3DED"/>
    <w:rsid w:val="007B676B"/>
    <w:rsid w:val="007B7AD0"/>
    <w:rsid w:val="007C0613"/>
    <w:rsid w:val="007C0E79"/>
    <w:rsid w:val="007C52A1"/>
    <w:rsid w:val="007C6D63"/>
    <w:rsid w:val="007D06F7"/>
    <w:rsid w:val="007D2B90"/>
    <w:rsid w:val="007D3719"/>
    <w:rsid w:val="007D3D0C"/>
    <w:rsid w:val="007D46CD"/>
    <w:rsid w:val="007D4F3D"/>
    <w:rsid w:val="007E4532"/>
    <w:rsid w:val="007E582F"/>
    <w:rsid w:val="007E5B03"/>
    <w:rsid w:val="007F3144"/>
    <w:rsid w:val="007F31C3"/>
    <w:rsid w:val="007F4254"/>
    <w:rsid w:val="007F5674"/>
    <w:rsid w:val="0080180E"/>
    <w:rsid w:val="00803FC4"/>
    <w:rsid w:val="0080599D"/>
    <w:rsid w:val="00805C53"/>
    <w:rsid w:val="00807E38"/>
    <w:rsid w:val="008109FF"/>
    <w:rsid w:val="00810C78"/>
    <w:rsid w:val="00820D88"/>
    <w:rsid w:val="008217E3"/>
    <w:rsid w:val="0082256B"/>
    <w:rsid w:val="00823668"/>
    <w:rsid w:val="00824F9A"/>
    <w:rsid w:val="00825D67"/>
    <w:rsid w:val="008266CD"/>
    <w:rsid w:val="00831487"/>
    <w:rsid w:val="008320F4"/>
    <w:rsid w:val="008354B2"/>
    <w:rsid w:val="00836437"/>
    <w:rsid w:val="008367A2"/>
    <w:rsid w:val="00837AA9"/>
    <w:rsid w:val="0084093C"/>
    <w:rsid w:val="0084348B"/>
    <w:rsid w:val="00843D14"/>
    <w:rsid w:val="00844510"/>
    <w:rsid w:val="00845A80"/>
    <w:rsid w:val="00847F31"/>
    <w:rsid w:val="00850144"/>
    <w:rsid w:val="008513F3"/>
    <w:rsid w:val="008551F8"/>
    <w:rsid w:val="0085676F"/>
    <w:rsid w:val="00856DC2"/>
    <w:rsid w:val="00860C61"/>
    <w:rsid w:val="008618CC"/>
    <w:rsid w:val="008627E2"/>
    <w:rsid w:val="00863037"/>
    <w:rsid w:val="00863DD1"/>
    <w:rsid w:val="00864671"/>
    <w:rsid w:val="00875B57"/>
    <w:rsid w:val="008760EA"/>
    <w:rsid w:val="0088432F"/>
    <w:rsid w:val="00885302"/>
    <w:rsid w:val="00886802"/>
    <w:rsid w:val="008906A0"/>
    <w:rsid w:val="00894D21"/>
    <w:rsid w:val="008957C3"/>
    <w:rsid w:val="008963B7"/>
    <w:rsid w:val="00896F1D"/>
    <w:rsid w:val="00897C84"/>
    <w:rsid w:val="008A212C"/>
    <w:rsid w:val="008A27C5"/>
    <w:rsid w:val="008A2FF0"/>
    <w:rsid w:val="008A7ECF"/>
    <w:rsid w:val="008B0BE9"/>
    <w:rsid w:val="008B23DC"/>
    <w:rsid w:val="008B3634"/>
    <w:rsid w:val="008B4C75"/>
    <w:rsid w:val="008B6025"/>
    <w:rsid w:val="008C05F8"/>
    <w:rsid w:val="008C5513"/>
    <w:rsid w:val="008C7716"/>
    <w:rsid w:val="008C7E66"/>
    <w:rsid w:val="008D0CE3"/>
    <w:rsid w:val="008D28D3"/>
    <w:rsid w:val="008D5C7B"/>
    <w:rsid w:val="008D6C91"/>
    <w:rsid w:val="008E0821"/>
    <w:rsid w:val="008E1857"/>
    <w:rsid w:val="008E66CE"/>
    <w:rsid w:val="008E6DFB"/>
    <w:rsid w:val="008E71D0"/>
    <w:rsid w:val="008F1537"/>
    <w:rsid w:val="008F2A21"/>
    <w:rsid w:val="008F3E26"/>
    <w:rsid w:val="008F5FC3"/>
    <w:rsid w:val="00900E63"/>
    <w:rsid w:val="00901CAE"/>
    <w:rsid w:val="00907228"/>
    <w:rsid w:val="00911781"/>
    <w:rsid w:val="00912AA6"/>
    <w:rsid w:val="00912FEA"/>
    <w:rsid w:val="0091633B"/>
    <w:rsid w:val="009166A0"/>
    <w:rsid w:val="00917686"/>
    <w:rsid w:val="00921058"/>
    <w:rsid w:val="00922BB3"/>
    <w:rsid w:val="00922C03"/>
    <w:rsid w:val="00923611"/>
    <w:rsid w:val="00932E98"/>
    <w:rsid w:val="00933CCF"/>
    <w:rsid w:val="00934F7A"/>
    <w:rsid w:val="009361F5"/>
    <w:rsid w:val="00936395"/>
    <w:rsid w:val="00936EB3"/>
    <w:rsid w:val="009374CF"/>
    <w:rsid w:val="00937833"/>
    <w:rsid w:val="00940D6F"/>
    <w:rsid w:val="00941C80"/>
    <w:rsid w:val="0094453F"/>
    <w:rsid w:val="0094488F"/>
    <w:rsid w:val="00944F99"/>
    <w:rsid w:val="0094619D"/>
    <w:rsid w:val="00946E91"/>
    <w:rsid w:val="0094734E"/>
    <w:rsid w:val="009479DB"/>
    <w:rsid w:val="00950143"/>
    <w:rsid w:val="00953C5A"/>
    <w:rsid w:val="009629F0"/>
    <w:rsid w:val="009640CF"/>
    <w:rsid w:val="00964762"/>
    <w:rsid w:val="00966642"/>
    <w:rsid w:val="00967DD6"/>
    <w:rsid w:val="0097494F"/>
    <w:rsid w:val="0098205B"/>
    <w:rsid w:val="00982329"/>
    <w:rsid w:val="00983E49"/>
    <w:rsid w:val="00986473"/>
    <w:rsid w:val="0098792B"/>
    <w:rsid w:val="009946CD"/>
    <w:rsid w:val="0099517B"/>
    <w:rsid w:val="0099543A"/>
    <w:rsid w:val="00995627"/>
    <w:rsid w:val="009A1086"/>
    <w:rsid w:val="009A48BA"/>
    <w:rsid w:val="009A4B59"/>
    <w:rsid w:val="009A5568"/>
    <w:rsid w:val="009A5614"/>
    <w:rsid w:val="009A79D9"/>
    <w:rsid w:val="009A7D59"/>
    <w:rsid w:val="009B0D31"/>
    <w:rsid w:val="009B2576"/>
    <w:rsid w:val="009B696E"/>
    <w:rsid w:val="009C52FA"/>
    <w:rsid w:val="009C5ADB"/>
    <w:rsid w:val="009C628D"/>
    <w:rsid w:val="009C66CC"/>
    <w:rsid w:val="009C68EE"/>
    <w:rsid w:val="009D0791"/>
    <w:rsid w:val="009D1B28"/>
    <w:rsid w:val="009D5109"/>
    <w:rsid w:val="009D5662"/>
    <w:rsid w:val="009D5E58"/>
    <w:rsid w:val="009E2787"/>
    <w:rsid w:val="009E2BFD"/>
    <w:rsid w:val="009E50EA"/>
    <w:rsid w:val="009E5AE1"/>
    <w:rsid w:val="009E5D37"/>
    <w:rsid w:val="009F3773"/>
    <w:rsid w:val="009F52C2"/>
    <w:rsid w:val="00A01780"/>
    <w:rsid w:val="00A04AA9"/>
    <w:rsid w:val="00A12594"/>
    <w:rsid w:val="00A156CB"/>
    <w:rsid w:val="00A15B3E"/>
    <w:rsid w:val="00A15DAC"/>
    <w:rsid w:val="00A20CA9"/>
    <w:rsid w:val="00A22E06"/>
    <w:rsid w:val="00A26F52"/>
    <w:rsid w:val="00A31D45"/>
    <w:rsid w:val="00A32F3D"/>
    <w:rsid w:val="00A3371B"/>
    <w:rsid w:val="00A41EE7"/>
    <w:rsid w:val="00A42BA5"/>
    <w:rsid w:val="00A431C1"/>
    <w:rsid w:val="00A517B1"/>
    <w:rsid w:val="00A5186D"/>
    <w:rsid w:val="00A53653"/>
    <w:rsid w:val="00A5570B"/>
    <w:rsid w:val="00A559DA"/>
    <w:rsid w:val="00A609B8"/>
    <w:rsid w:val="00A615DB"/>
    <w:rsid w:val="00A63C29"/>
    <w:rsid w:val="00A65A67"/>
    <w:rsid w:val="00A70639"/>
    <w:rsid w:val="00A70920"/>
    <w:rsid w:val="00A70EC4"/>
    <w:rsid w:val="00A71512"/>
    <w:rsid w:val="00A7170D"/>
    <w:rsid w:val="00A7210B"/>
    <w:rsid w:val="00A73A8E"/>
    <w:rsid w:val="00A77464"/>
    <w:rsid w:val="00A807D3"/>
    <w:rsid w:val="00A8095E"/>
    <w:rsid w:val="00A8210B"/>
    <w:rsid w:val="00A83EF9"/>
    <w:rsid w:val="00A84955"/>
    <w:rsid w:val="00A869C8"/>
    <w:rsid w:val="00A87509"/>
    <w:rsid w:val="00A877FF"/>
    <w:rsid w:val="00A92584"/>
    <w:rsid w:val="00AA014C"/>
    <w:rsid w:val="00AA2B64"/>
    <w:rsid w:val="00AA3EE1"/>
    <w:rsid w:val="00AB097D"/>
    <w:rsid w:val="00AB0A3C"/>
    <w:rsid w:val="00AB1F2D"/>
    <w:rsid w:val="00AB27E0"/>
    <w:rsid w:val="00AB5783"/>
    <w:rsid w:val="00AC0445"/>
    <w:rsid w:val="00AC3864"/>
    <w:rsid w:val="00AC39B2"/>
    <w:rsid w:val="00AC39BA"/>
    <w:rsid w:val="00AC4E33"/>
    <w:rsid w:val="00AC59C0"/>
    <w:rsid w:val="00AC5C57"/>
    <w:rsid w:val="00AC692B"/>
    <w:rsid w:val="00AC6A24"/>
    <w:rsid w:val="00AD00C0"/>
    <w:rsid w:val="00AD328C"/>
    <w:rsid w:val="00AD5051"/>
    <w:rsid w:val="00AD5170"/>
    <w:rsid w:val="00AD5B93"/>
    <w:rsid w:val="00AE0D68"/>
    <w:rsid w:val="00AE1511"/>
    <w:rsid w:val="00AE4E5B"/>
    <w:rsid w:val="00AE578A"/>
    <w:rsid w:val="00AE5944"/>
    <w:rsid w:val="00AF2BAD"/>
    <w:rsid w:val="00AF3329"/>
    <w:rsid w:val="00AF3F46"/>
    <w:rsid w:val="00B00A68"/>
    <w:rsid w:val="00B03877"/>
    <w:rsid w:val="00B04B6F"/>
    <w:rsid w:val="00B05907"/>
    <w:rsid w:val="00B074AB"/>
    <w:rsid w:val="00B16395"/>
    <w:rsid w:val="00B242F6"/>
    <w:rsid w:val="00B2473F"/>
    <w:rsid w:val="00B3099A"/>
    <w:rsid w:val="00B30BCA"/>
    <w:rsid w:val="00B31A63"/>
    <w:rsid w:val="00B323FD"/>
    <w:rsid w:val="00B36A0D"/>
    <w:rsid w:val="00B4149B"/>
    <w:rsid w:val="00B4268C"/>
    <w:rsid w:val="00B427DD"/>
    <w:rsid w:val="00B43029"/>
    <w:rsid w:val="00B431A3"/>
    <w:rsid w:val="00B46431"/>
    <w:rsid w:val="00B46AA1"/>
    <w:rsid w:val="00B479B5"/>
    <w:rsid w:val="00B479E6"/>
    <w:rsid w:val="00B507B0"/>
    <w:rsid w:val="00B5280D"/>
    <w:rsid w:val="00B53ADC"/>
    <w:rsid w:val="00B56617"/>
    <w:rsid w:val="00B62643"/>
    <w:rsid w:val="00B66905"/>
    <w:rsid w:val="00B67831"/>
    <w:rsid w:val="00B7422A"/>
    <w:rsid w:val="00B749D5"/>
    <w:rsid w:val="00B75412"/>
    <w:rsid w:val="00B77EC4"/>
    <w:rsid w:val="00B80491"/>
    <w:rsid w:val="00B80B45"/>
    <w:rsid w:val="00B813F8"/>
    <w:rsid w:val="00B8178D"/>
    <w:rsid w:val="00B871A2"/>
    <w:rsid w:val="00B879D8"/>
    <w:rsid w:val="00B90B5D"/>
    <w:rsid w:val="00B9377A"/>
    <w:rsid w:val="00B96AA7"/>
    <w:rsid w:val="00BA12CA"/>
    <w:rsid w:val="00BA5F20"/>
    <w:rsid w:val="00BA66B5"/>
    <w:rsid w:val="00BA7500"/>
    <w:rsid w:val="00BA794C"/>
    <w:rsid w:val="00BA7E72"/>
    <w:rsid w:val="00BB0AFA"/>
    <w:rsid w:val="00BB1F00"/>
    <w:rsid w:val="00BB6DFD"/>
    <w:rsid w:val="00BB7248"/>
    <w:rsid w:val="00BB78C6"/>
    <w:rsid w:val="00BB7940"/>
    <w:rsid w:val="00BC258B"/>
    <w:rsid w:val="00BC3D48"/>
    <w:rsid w:val="00BC76BC"/>
    <w:rsid w:val="00BD07CE"/>
    <w:rsid w:val="00BD2281"/>
    <w:rsid w:val="00BD6760"/>
    <w:rsid w:val="00BE0AEC"/>
    <w:rsid w:val="00BE164E"/>
    <w:rsid w:val="00BE1DDD"/>
    <w:rsid w:val="00BE2EBF"/>
    <w:rsid w:val="00BE37E9"/>
    <w:rsid w:val="00BE5744"/>
    <w:rsid w:val="00BE6CF5"/>
    <w:rsid w:val="00BF0D23"/>
    <w:rsid w:val="00BF17F8"/>
    <w:rsid w:val="00BF4BCB"/>
    <w:rsid w:val="00BF5312"/>
    <w:rsid w:val="00C02898"/>
    <w:rsid w:val="00C03D66"/>
    <w:rsid w:val="00C041A6"/>
    <w:rsid w:val="00C06A13"/>
    <w:rsid w:val="00C06A54"/>
    <w:rsid w:val="00C107FA"/>
    <w:rsid w:val="00C11481"/>
    <w:rsid w:val="00C12381"/>
    <w:rsid w:val="00C123F1"/>
    <w:rsid w:val="00C14167"/>
    <w:rsid w:val="00C14B74"/>
    <w:rsid w:val="00C15D8D"/>
    <w:rsid w:val="00C217DE"/>
    <w:rsid w:val="00C22F71"/>
    <w:rsid w:val="00C253F5"/>
    <w:rsid w:val="00C27896"/>
    <w:rsid w:val="00C33108"/>
    <w:rsid w:val="00C37B6B"/>
    <w:rsid w:val="00C40D55"/>
    <w:rsid w:val="00C5083E"/>
    <w:rsid w:val="00C52823"/>
    <w:rsid w:val="00C52FF7"/>
    <w:rsid w:val="00C533E4"/>
    <w:rsid w:val="00C55451"/>
    <w:rsid w:val="00C60D4F"/>
    <w:rsid w:val="00C65330"/>
    <w:rsid w:val="00C6602A"/>
    <w:rsid w:val="00C7348C"/>
    <w:rsid w:val="00C7494F"/>
    <w:rsid w:val="00C74CC5"/>
    <w:rsid w:val="00C76C80"/>
    <w:rsid w:val="00C77D9D"/>
    <w:rsid w:val="00C8138A"/>
    <w:rsid w:val="00C82ABC"/>
    <w:rsid w:val="00C83D90"/>
    <w:rsid w:val="00C86F58"/>
    <w:rsid w:val="00C873AB"/>
    <w:rsid w:val="00C87438"/>
    <w:rsid w:val="00C901FF"/>
    <w:rsid w:val="00C93331"/>
    <w:rsid w:val="00C94260"/>
    <w:rsid w:val="00CA0255"/>
    <w:rsid w:val="00CA059A"/>
    <w:rsid w:val="00CA074D"/>
    <w:rsid w:val="00CA1F61"/>
    <w:rsid w:val="00CA3CB4"/>
    <w:rsid w:val="00CA41AE"/>
    <w:rsid w:val="00CA4D27"/>
    <w:rsid w:val="00CA4FE9"/>
    <w:rsid w:val="00CA561B"/>
    <w:rsid w:val="00CA6A26"/>
    <w:rsid w:val="00CA70DA"/>
    <w:rsid w:val="00CA74BE"/>
    <w:rsid w:val="00CA7E23"/>
    <w:rsid w:val="00CB261B"/>
    <w:rsid w:val="00CB35D6"/>
    <w:rsid w:val="00CB4A59"/>
    <w:rsid w:val="00CB4EDA"/>
    <w:rsid w:val="00CB73C1"/>
    <w:rsid w:val="00CC7613"/>
    <w:rsid w:val="00CD0B65"/>
    <w:rsid w:val="00CD34AE"/>
    <w:rsid w:val="00CD42EF"/>
    <w:rsid w:val="00CD4D2C"/>
    <w:rsid w:val="00CD6656"/>
    <w:rsid w:val="00CD7154"/>
    <w:rsid w:val="00CE2CAF"/>
    <w:rsid w:val="00CE3356"/>
    <w:rsid w:val="00CE4163"/>
    <w:rsid w:val="00CE59BB"/>
    <w:rsid w:val="00CE5BC8"/>
    <w:rsid w:val="00CE66A1"/>
    <w:rsid w:val="00CE6C0D"/>
    <w:rsid w:val="00CE72E5"/>
    <w:rsid w:val="00CE79FB"/>
    <w:rsid w:val="00CE7C75"/>
    <w:rsid w:val="00CF15F4"/>
    <w:rsid w:val="00CF1669"/>
    <w:rsid w:val="00CF28D8"/>
    <w:rsid w:val="00CF29A1"/>
    <w:rsid w:val="00CF409F"/>
    <w:rsid w:val="00CF40EB"/>
    <w:rsid w:val="00CF5872"/>
    <w:rsid w:val="00CF620B"/>
    <w:rsid w:val="00CF77B6"/>
    <w:rsid w:val="00D048E4"/>
    <w:rsid w:val="00D061B2"/>
    <w:rsid w:val="00D068C2"/>
    <w:rsid w:val="00D12278"/>
    <w:rsid w:val="00D13947"/>
    <w:rsid w:val="00D14172"/>
    <w:rsid w:val="00D15085"/>
    <w:rsid w:val="00D24F83"/>
    <w:rsid w:val="00D2543A"/>
    <w:rsid w:val="00D308BC"/>
    <w:rsid w:val="00D41311"/>
    <w:rsid w:val="00D41BFD"/>
    <w:rsid w:val="00D45334"/>
    <w:rsid w:val="00D45E90"/>
    <w:rsid w:val="00D521AE"/>
    <w:rsid w:val="00D54AD6"/>
    <w:rsid w:val="00D559FE"/>
    <w:rsid w:val="00D56847"/>
    <w:rsid w:val="00D573C2"/>
    <w:rsid w:val="00D61339"/>
    <w:rsid w:val="00D628B6"/>
    <w:rsid w:val="00D64671"/>
    <w:rsid w:val="00D66546"/>
    <w:rsid w:val="00D707D3"/>
    <w:rsid w:val="00D70D40"/>
    <w:rsid w:val="00D72A0D"/>
    <w:rsid w:val="00D75507"/>
    <w:rsid w:val="00D774C8"/>
    <w:rsid w:val="00D80F52"/>
    <w:rsid w:val="00D80FD3"/>
    <w:rsid w:val="00D84236"/>
    <w:rsid w:val="00D84396"/>
    <w:rsid w:val="00D853F7"/>
    <w:rsid w:val="00D85F94"/>
    <w:rsid w:val="00D91547"/>
    <w:rsid w:val="00D9385C"/>
    <w:rsid w:val="00D93EDE"/>
    <w:rsid w:val="00D94237"/>
    <w:rsid w:val="00D96227"/>
    <w:rsid w:val="00D9636C"/>
    <w:rsid w:val="00D96510"/>
    <w:rsid w:val="00D965CA"/>
    <w:rsid w:val="00D966B7"/>
    <w:rsid w:val="00DA6F0D"/>
    <w:rsid w:val="00DB23B9"/>
    <w:rsid w:val="00DB416D"/>
    <w:rsid w:val="00DB6F28"/>
    <w:rsid w:val="00DC2CD7"/>
    <w:rsid w:val="00DC37AD"/>
    <w:rsid w:val="00DC42AB"/>
    <w:rsid w:val="00DC4C22"/>
    <w:rsid w:val="00DC4F01"/>
    <w:rsid w:val="00DC5840"/>
    <w:rsid w:val="00DC6436"/>
    <w:rsid w:val="00DC6B57"/>
    <w:rsid w:val="00DD05D1"/>
    <w:rsid w:val="00DD08B3"/>
    <w:rsid w:val="00DD097A"/>
    <w:rsid w:val="00DD38E8"/>
    <w:rsid w:val="00DD3F95"/>
    <w:rsid w:val="00DD5D70"/>
    <w:rsid w:val="00DD76F3"/>
    <w:rsid w:val="00DE24B4"/>
    <w:rsid w:val="00DE4680"/>
    <w:rsid w:val="00DE5CFC"/>
    <w:rsid w:val="00DE66B1"/>
    <w:rsid w:val="00DE7D57"/>
    <w:rsid w:val="00DF2F14"/>
    <w:rsid w:val="00DF5799"/>
    <w:rsid w:val="00DF66F1"/>
    <w:rsid w:val="00DF7D57"/>
    <w:rsid w:val="00E00047"/>
    <w:rsid w:val="00E012A5"/>
    <w:rsid w:val="00E01347"/>
    <w:rsid w:val="00E03C90"/>
    <w:rsid w:val="00E0698B"/>
    <w:rsid w:val="00E151D2"/>
    <w:rsid w:val="00E157AB"/>
    <w:rsid w:val="00E160E1"/>
    <w:rsid w:val="00E16166"/>
    <w:rsid w:val="00E2019E"/>
    <w:rsid w:val="00E22BA8"/>
    <w:rsid w:val="00E255C5"/>
    <w:rsid w:val="00E25BCA"/>
    <w:rsid w:val="00E26DDD"/>
    <w:rsid w:val="00E3000C"/>
    <w:rsid w:val="00E30BEB"/>
    <w:rsid w:val="00E370EB"/>
    <w:rsid w:val="00E40626"/>
    <w:rsid w:val="00E410C4"/>
    <w:rsid w:val="00E41558"/>
    <w:rsid w:val="00E46998"/>
    <w:rsid w:val="00E509BD"/>
    <w:rsid w:val="00E53E45"/>
    <w:rsid w:val="00E544A3"/>
    <w:rsid w:val="00E56471"/>
    <w:rsid w:val="00E56A2D"/>
    <w:rsid w:val="00E57E48"/>
    <w:rsid w:val="00E631B2"/>
    <w:rsid w:val="00E6746A"/>
    <w:rsid w:val="00E721C1"/>
    <w:rsid w:val="00E726C0"/>
    <w:rsid w:val="00E75779"/>
    <w:rsid w:val="00E757D9"/>
    <w:rsid w:val="00E827D9"/>
    <w:rsid w:val="00E82891"/>
    <w:rsid w:val="00E82D66"/>
    <w:rsid w:val="00E858CE"/>
    <w:rsid w:val="00E87200"/>
    <w:rsid w:val="00E879B9"/>
    <w:rsid w:val="00E920D3"/>
    <w:rsid w:val="00E92D68"/>
    <w:rsid w:val="00E964CB"/>
    <w:rsid w:val="00E9794A"/>
    <w:rsid w:val="00E97D18"/>
    <w:rsid w:val="00EA0106"/>
    <w:rsid w:val="00EA7388"/>
    <w:rsid w:val="00EB0184"/>
    <w:rsid w:val="00EB0B09"/>
    <w:rsid w:val="00EB0B8A"/>
    <w:rsid w:val="00EB3C7D"/>
    <w:rsid w:val="00EB5E5C"/>
    <w:rsid w:val="00EC6046"/>
    <w:rsid w:val="00ED1253"/>
    <w:rsid w:val="00ED1D81"/>
    <w:rsid w:val="00ED4EE9"/>
    <w:rsid w:val="00ED4F9A"/>
    <w:rsid w:val="00ED66EB"/>
    <w:rsid w:val="00ED72AB"/>
    <w:rsid w:val="00EE26F5"/>
    <w:rsid w:val="00EE4618"/>
    <w:rsid w:val="00EE77E9"/>
    <w:rsid w:val="00EF0D3B"/>
    <w:rsid w:val="00EF41F4"/>
    <w:rsid w:val="00EF41FC"/>
    <w:rsid w:val="00EF5A0B"/>
    <w:rsid w:val="00EF5FA5"/>
    <w:rsid w:val="00EF7663"/>
    <w:rsid w:val="00F0247D"/>
    <w:rsid w:val="00F02D53"/>
    <w:rsid w:val="00F034C0"/>
    <w:rsid w:val="00F04CD3"/>
    <w:rsid w:val="00F128F4"/>
    <w:rsid w:val="00F1443A"/>
    <w:rsid w:val="00F15AE8"/>
    <w:rsid w:val="00F16214"/>
    <w:rsid w:val="00F16741"/>
    <w:rsid w:val="00F16937"/>
    <w:rsid w:val="00F178CC"/>
    <w:rsid w:val="00F21703"/>
    <w:rsid w:val="00F22A40"/>
    <w:rsid w:val="00F23110"/>
    <w:rsid w:val="00F24235"/>
    <w:rsid w:val="00F267E1"/>
    <w:rsid w:val="00F27B9F"/>
    <w:rsid w:val="00F33171"/>
    <w:rsid w:val="00F35E88"/>
    <w:rsid w:val="00F36C2A"/>
    <w:rsid w:val="00F37EA6"/>
    <w:rsid w:val="00F40BAE"/>
    <w:rsid w:val="00F42D90"/>
    <w:rsid w:val="00F43744"/>
    <w:rsid w:val="00F45BC7"/>
    <w:rsid w:val="00F461AE"/>
    <w:rsid w:val="00F46AF0"/>
    <w:rsid w:val="00F514E7"/>
    <w:rsid w:val="00F5265A"/>
    <w:rsid w:val="00F54690"/>
    <w:rsid w:val="00F6524C"/>
    <w:rsid w:val="00F66744"/>
    <w:rsid w:val="00F66E44"/>
    <w:rsid w:val="00F704B1"/>
    <w:rsid w:val="00F70A6D"/>
    <w:rsid w:val="00F70CC7"/>
    <w:rsid w:val="00F7224A"/>
    <w:rsid w:val="00F732BB"/>
    <w:rsid w:val="00F75A3B"/>
    <w:rsid w:val="00F806A3"/>
    <w:rsid w:val="00F8095B"/>
    <w:rsid w:val="00F84F4D"/>
    <w:rsid w:val="00F9134F"/>
    <w:rsid w:val="00F971F7"/>
    <w:rsid w:val="00FA1D95"/>
    <w:rsid w:val="00FA25B3"/>
    <w:rsid w:val="00FA2FBB"/>
    <w:rsid w:val="00FA4708"/>
    <w:rsid w:val="00FA780E"/>
    <w:rsid w:val="00FB2ABF"/>
    <w:rsid w:val="00FB4AE6"/>
    <w:rsid w:val="00FB5635"/>
    <w:rsid w:val="00FC1D61"/>
    <w:rsid w:val="00FC4FD4"/>
    <w:rsid w:val="00FC6141"/>
    <w:rsid w:val="00FC6CBC"/>
    <w:rsid w:val="00FD2171"/>
    <w:rsid w:val="00FD3FDB"/>
    <w:rsid w:val="00FD7158"/>
    <w:rsid w:val="00FE1973"/>
    <w:rsid w:val="00FE1A1B"/>
    <w:rsid w:val="00FE3D45"/>
    <w:rsid w:val="00FF1D37"/>
    <w:rsid w:val="00FF42B8"/>
    <w:rsid w:val="00FF62D7"/>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C1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202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A80"/>
    <w:pPr>
      <w:tabs>
        <w:tab w:val="center" w:pos="4680"/>
        <w:tab w:val="right" w:pos="9360"/>
      </w:tabs>
    </w:pPr>
  </w:style>
  <w:style w:type="character" w:customStyle="1" w:styleId="En-tteCar">
    <w:name w:val="En-tête Car"/>
    <w:basedOn w:val="Policepardfaut"/>
    <w:link w:val="En-tte"/>
    <w:uiPriority w:val="99"/>
    <w:rsid w:val="003A4A80"/>
  </w:style>
  <w:style w:type="paragraph" w:styleId="Pieddepage">
    <w:name w:val="footer"/>
    <w:basedOn w:val="Normal"/>
    <w:link w:val="PieddepageCar"/>
    <w:uiPriority w:val="99"/>
    <w:unhideWhenUsed/>
    <w:rsid w:val="003A4A80"/>
    <w:pPr>
      <w:tabs>
        <w:tab w:val="center" w:pos="4680"/>
        <w:tab w:val="right" w:pos="9360"/>
      </w:tabs>
    </w:pPr>
  </w:style>
  <w:style w:type="character" w:customStyle="1" w:styleId="PieddepageCar">
    <w:name w:val="Pied de page Car"/>
    <w:basedOn w:val="Policepardfaut"/>
    <w:link w:val="Pieddepage"/>
    <w:uiPriority w:val="99"/>
    <w:rsid w:val="003A4A80"/>
  </w:style>
  <w:style w:type="character" w:styleId="lev">
    <w:name w:val="Strong"/>
    <w:qFormat/>
    <w:rsid w:val="00DB23B9"/>
    <w:rPr>
      <w:b/>
      <w:bCs/>
    </w:rPr>
  </w:style>
  <w:style w:type="paragraph" w:styleId="Corpsdetexte">
    <w:name w:val="Body Text"/>
    <w:basedOn w:val="Normal"/>
    <w:link w:val="CorpsdetexteCar"/>
    <w:rsid w:val="00DB23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Microsoft YaHei" w:eastAsia="DejaVu Sans" w:hAnsi="Microsoft YaHei" w:cs="Arial"/>
      <w:kern w:val="2"/>
      <w:sz w:val="36"/>
      <w:lang w:val="fr-FR"/>
    </w:rPr>
  </w:style>
  <w:style w:type="character" w:customStyle="1" w:styleId="CorpsdetexteCar">
    <w:name w:val="Corps de texte Car"/>
    <w:basedOn w:val="Policepardfaut"/>
    <w:link w:val="Corpsdetexte"/>
    <w:rsid w:val="00DB23B9"/>
    <w:rPr>
      <w:rFonts w:ascii="Microsoft YaHei" w:eastAsia="DejaVu Sans" w:hAnsi="Microsoft YaHei" w:cs="Arial"/>
      <w:kern w:val="2"/>
      <w:sz w:val="36"/>
      <w:lang w:val="fr-FR"/>
    </w:rPr>
  </w:style>
  <w:style w:type="character" w:customStyle="1" w:styleId="Policepardfaut2">
    <w:name w:val="Police par défaut2"/>
    <w:rsid w:val="00DB23B9"/>
  </w:style>
  <w:style w:type="table" w:styleId="Grilledutableau">
    <w:name w:val="Table Grid"/>
    <w:basedOn w:val="TableauNormal"/>
    <w:uiPriority w:val="39"/>
    <w:rsid w:val="00ED4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1491"/>
    <w:pPr>
      <w:ind w:left="720"/>
      <w:contextualSpacing/>
    </w:pPr>
  </w:style>
  <w:style w:type="character" w:customStyle="1" w:styleId="Titre1Car">
    <w:name w:val="Titre 1 Car"/>
    <w:basedOn w:val="Policepardfaut"/>
    <w:link w:val="Titre1"/>
    <w:uiPriority w:val="9"/>
    <w:rsid w:val="0002026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2026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662D4B"/>
    <w:rPr>
      <w:color w:val="0563C1" w:themeColor="hyperlink"/>
      <w:u w:val="single"/>
    </w:rPr>
  </w:style>
  <w:style w:type="character" w:styleId="Mentionnonrsolue">
    <w:name w:val="Unresolved Mention"/>
    <w:basedOn w:val="Policepardfaut"/>
    <w:uiPriority w:val="99"/>
    <w:rsid w:val="00662D4B"/>
    <w:rPr>
      <w:color w:val="808080"/>
      <w:shd w:val="clear" w:color="auto" w:fill="E6E6E6"/>
    </w:rPr>
  </w:style>
  <w:style w:type="paragraph" w:customStyle="1" w:styleId="Standard">
    <w:name w:val="Standard"/>
    <w:rsid w:val="0027606B"/>
    <w:pPr>
      <w:widowControl w:val="0"/>
      <w:suppressAutoHyphens/>
      <w:autoSpaceDN w:val="0"/>
      <w:jc w:val="both"/>
      <w:textAlignment w:val="baseline"/>
    </w:pPr>
    <w:rPr>
      <w:rFonts w:ascii="Open Sans" w:eastAsia="Droid Sans Fallback" w:hAnsi="Open Sans" w:cs="Lohit Hindi"/>
      <w:kern w:val="3"/>
      <w:sz w:val="20"/>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8159">
      <w:bodyDiv w:val="1"/>
      <w:marLeft w:val="0"/>
      <w:marRight w:val="0"/>
      <w:marTop w:val="0"/>
      <w:marBottom w:val="0"/>
      <w:divBdr>
        <w:top w:val="none" w:sz="0" w:space="0" w:color="auto"/>
        <w:left w:val="none" w:sz="0" w:space="0" w:color="auto"/>
        <w:bottom w:val="none" w:sz="0" w:space="0" w:color="auto"/>
        <w:right w:val="none" w:sz="0" w:space="0" w:color="auto"/>
      </w:divBdr>
    </w:div>
    <w:div w:id="47415205">
      <w:bodyDiv w:val="1"/>
      <w:marLeft w:val="0"/>
      <w:marRight w:val="0"/>
      <w:marTop w:val="0"/>
      <w:marBottom w:val="0"/>
      <w:divBdr>
        <w:top w:val="none" w:sz="0" w:space="0" w:color="auto"/>
        <w:left w:val="none" w:sz="0" w:space="0" w:color="auto"/>
        <w:bottom w:val="none" w:sz="0" w:space="0" w:color="auto"/>
        <w:right w:val="none" w:sz="0" w:space="0" w:color="auto"/>
      </w:divBdr>
    </w:div>
    <w:div w:id="55518670">
      <w:bodyDiv w:val="1"/>
      <w:marLeft w:val="0"/>
      <w:marRight w:val="0"/>
      <w:marTop w:val="0"/>
      <w:marBottom w:val="0"/>
      <w:divBdr>
        <w:top w:val="none" w:sz="0" w:space="0" w:color="auto"/>
        <w:left w:val="none" w:sz="0" w:space="0" w:color="auto"/>
        <w:bottom w:val="none" w:sz="0" w:space="0" w:color="auto"/>
        <w:right w:val="none" w:sz="0" w:space="0" w:color="auto"/>
      </w:divBdr>
    </w:div>
    <w:div w:id="65497619">
      <w:bodyDiv w:val="1"/>
      <w:marLeft w:val="0"/>
      <w:marRight w:val="0"/>
      <w:marTop w:val="0"/>
      <w:marBottom w:val="0"/>
      <w:divBdr>
        <w:top w:val="none" w:sz="0" w:space="0" w:color="auto"/>
        <w:left w:val="none" w:sz="0" w:space="0" w:color="auto"/>
        <w:bottom w:val="none" w:sz="0" w:space="0" w:color="auto"/>
        <w:right w:val="none" w:sz="0" w:space="0" w:color="auto"/>
      </w:divBdr>
    </w:div>
    <w:div w:id="71969947">
      <w:bodyDiv w:val="1"/>
      <w:marLeft w:val="0"/>
      <w:marRight w:val="0"/>
      <w:marTop w:val="0"/>
      <w:marBottom w:val="0"/>
      <w:divBdr>
        <w:top w:val="none" w:sz="0" w:space="0" w:color="auto"/>
        <w:left w:val="none" w:sz="0" w:space="0" w:color="auto"/>
        <w:bottom w:val="none" w:sz="0" w:space="0" w:color="auto"/>
        <w:right w:val="none" w:sz="0" w:space="0" w:color="auto"/>
      </w:divBdr>
    </w:div>
    <w:div w:id="82796991">
      <w:bodyDiv w:val="1"/>
      <w:marLeft w:val="0"/>
      <w:marRight w:val="0"/>
      <w:marTop w:val="0"/>
      <w:marBottom w:val="0"/>
      <w:divBdr>
        <w:top w:val="none" w:sz="0" w:space="0" w:color="auto"/>
        <w:left w:val="none" w:sz="0" w:space="0" w:color="auto"/>
        <w:bottom w:val="none" w:sz="0" w:space="0" w:color="auto"/>
        <w:right w:val="none" w:sz="0" w:space="0" w:color="auto"/>
      </w:divBdr>
    </w:div>
    <w:div w:id="105541227">
      <w:bodyDiv w:val="1"/>
      <w:marLeft w:val="0"/>
      <w:marRight w:val="0"/>
      <w:marTop w:val="0"/>
      <w:marBottom w:val="0"/>
      <w:divBdr>
        <w:top w:val="none" w:sz="0" w:space="0" w:color="auto"/>
        <w:left w:val="none" w:sz="0" w:space="0" w:color="auto"/>
        <w:bottom w:val="none" w:sz="0" w:space="0" w:color="auto"/>
        <w:right w:val="none" w:sz="0" w:space="0" w:color="auto"/>
      </w:divBdr>
    </w:div>
    <w:div w:id="111169934">
      <w:bodyDiv w:val="1"/>
      <w:marLeft w:val="0"/>
      <w:marRight w:val="0"/>
      <w:marTop w:val="0"/>
      <w:marBottom w:val="0"/>
      <w:divBdr>
        <w:top w:val="none" w:sz="0" w:space="0" w:color="auto"/>
        <w:left w:val="none" w:sz="0" w:space="0" w:color="auto"/>
        <w:bottom w:val="none" w:sz="0" w:space="0" w:color="auto"/>
        <w:right w:val="none" w:sz="0" w:space="0" w:color="auto"/>
      </w:divBdr>
    </w:div>
    <w:div w:id="135689239">
      <w:bodyDiv w:val="1"/>
      <w:marLeft w:val="0"/>
      <w:marRight w:val="0"/>
      <w:marTop w:val="0"/>
      <w:marBottom w:val="0"/>
      <w:divBdr>
        <w:top w:val="none" w:sz="0" w:space="0" w:color="auto"/>
        <w:left w:val="none" w:sz="0" w:space="0" w:color="auto"/>
        <w:bottom w:val="none" w:sz="0" w:space="0" w:color="auto"/>
        <w:right w:val="none" w:sz="0" w:space="0" w:color="auto"/>
      </w:divBdr>
    </w:div>
    <w:div w:id="141311733">
      <w:bodyDiv w:val="1"/>
      <w:marLeft w:val="0"/>
      <w:marRight w:val="0"/>
      <w:marTop w:val="0"/>
      <w:marBottom w:val="0"/>
      <w:divBdr>
        <w:top w:val="none" w:sz="0" w:space="0" w:color="auto"/>
        <w:left w:val="none" w:sz="0" w:space="0" w:color="auto"/>
        <w:bottom w:val="none" w:sz="0" w:space="0" w:color="auto"/>
        <w:right w:val="none" w:sz="0" w:space="0" w:color="auto"/>
      </w:divBdr>
    </w:div>
    <w:div w:id="154878032">
      <w:bodyDiv w:val="1"/>
      <w:marLeft w:val="0"/>
      <w:marRight w:val="0"/>
      <w:marTop w:val="0"/>
      <w:marBottom w:val="0"/>
      <w:divBdr>
        <w:top w:val="none" w:sz="0" w:space="0" w:color="auto"/>
        <w:left w:val="none" w:sz="0" w:space="0" w:color="auto"/>
        <w:bottom w:val="none" w:sz="0" w:space="0" w:color="auto"/>
        <w:right w:val="none" w:sz="0" w:space="0" w:color="auto"/>
      </w:divBdr>
    </w:div>
    <w:div w:id="165943994">
      <w:bodyDiv w:val="1"/>
      <w:marLeft w:val="0"/>
      <w:marRight w:val="0"/>
      <w:marTop w:val="0"/>
      <w:marBottom w:val="0"/>
      <w:divBdr>
        <w:top w:val="none" w:sz="0" w:space="0" w:color="auto"/>
        <w:left w:val="none" w:sz="0" w:space="0" w:color="auto"/>
        <w:bottom w:val="none" w:sz="0" w:space="0" w:color="auto"/>
        <w:right w:val="none" w:sz="0" w:space="0" w:color="auto"/>
      </w:divBdr>
    </w:div>
    <w:div w:id="177352564">
      <w:bodyDiv w:val="1"/>
      <w:marLeft w:val="0"/>
      <w:marRight w:val="0"/>
      <w:marTop w:val="0"/>
      <w:marBottom w:val="0"/>
      <w:divBdr>
        <w:top w:val="none" w:sz="0" w:space="0" w:color="auto"/>
        <w:left w:val="none" w:sz="0" w:space="0" w:color="auto"/>
        <w:bottom w:val="none" w:sz="0" w:space="0" w:color="auto"/>
        <w:right w:val="none" w:sz="0" w:space="0" w:color="auto"/>
      </w:divBdr>
    </w:div>
    <w:div w:id="183178950">
      <w:bodyDiv w:val="1"/>
      <w:marLeft w:val="0"/>
      <w:marRight w:val="0"/>
      <w:marTop w:val="0"/>
      <w:marBottom w:val="0"/>
      <w:divBdr>
        <w:top w:val="none" w:sz="0" w:space="0" w:color="auto"/>
        <w:left w:val="none" w:sz="0" w:space="0" w:color="auto"/>
        <w:bottom w:val="none" w:sz="0" w:space="0" w:color="auto"/>
        <w:right w:val="none" w:sz="0" w:space="0" w:color="auto"/>
      </w:divBdr>
    </w:div>
    <w:div w:id="183449333">
      <w:bodyDiv w:val="1"/>
      <w:marLeft w:val="0"/>
      <w:marRight w:val="0"/>
      <w:marTop w:val="0"/>
      <w:marBottom w:val="0"/>
      <w:divBdr>
        <w:top w:val="none" w:sz="0" w:space="0" w:color="auto"/>
        <w:left w:val="none" w:sz="0" w:space="0" w:color="auto"/>
        <w:bottom w:val="none" w:sz="0" w:space="0" w:color="auto"/>
        <w:right w:val="none" w:sz="0" w:space="0" w:color="auto"/>
      </w:divBdr>
    </w:div>
    <w:div w:id="243926390">
      <w:bodyDiv w:val="1"/>
      <w:marLeft w:val="0"/>
      <w:marRight w:val="0"/>
      <w:marTop w:val="0"/>
      <w:marBottom w:val="0"/>
      <w:divBdr>
        <w:top w:val="none" w:sz="0" w:space="0" w:color="auto"/>
        <w:left w:val="none" w:sz="0" w:space="0" w:color="auto"/>
        <w:bottom w:val="none" w:sz="0" w:space="0" w:color="auto"/>
        <w:right w:val="none" w:sz="0" w:space="0" w:color="auto"/>
      </w:divBdr>
    </w:div>
    <w:div w:id="247233700">
      <w:bodyDiv w:val="1"/>
      <w:marLeft w:val="0"/>
      <w:marRight w:val="0"/>
      <w:marTop w:val="0"/>
      <w:marBottom w:val="0"/>
      <w:divBdr>
        <w:top w:val="none" w:sz="0" w:space="0" w:color="auto"/>
        <w:left w:val="none" w:sz="0" w:space="0" w:color="auto"/>
        <w:bottom w:val="none" w:sz="0" w:space="0" w:color="auto"/>
        <w:right w:val="none" w:sz="0" w:space="0" w:color="auto"/>
      </w:divBdr>
    </w:div>
    <w:div w:id="249586579">
      <w:bodyDiv w:val="1"/>
      <w:marLeft w:val="0"/>
      <w:marRight w:val="0"/>
      <w:marTop w:val="0"/>
      <w:marBottom w:val="0"/>
      <w:divBdr>
        <w:top w:val="none" w:sz="0" w:space="0" w:color="auto"/>
        <w:left w:val="none" w:sz="0" w:space="0" w:color="auto"/>
        <w:bottom w:val="none" w:sz="0" w:space="0" w:color="auto"/>
        <w:right w:val="none" w:sz="0" w:space="0" w:color="auto"/>
      </w:divBdr>
    </w:div>
    <w:div w:id="280305569">
      <w:bodyDiv w:val="1"/>
      <w:marLeft w:val="0"/>
      <w:marRight w:val="0"/>
      <w:marTop w:val="0"/>
      <w:marBottom w:val="0"/>
      <w:divBdr>
        <w:top w:val="none" w:sz="0" w:space="0" w:color="auto"/>
        <w:left w:val="none" w:sz="0" w:space="0" w:color="auto"/>
        <w:bottom w:val="none" w:sz="0" w:space="0" w:color="auto"/>
        <w:right w:val="none" w:sz="0" w:space="0" w:color="auto"/>
      </w:divBdr>
    </w:div>
    <w:div w:id="286277666">
      <w:bodyDiv w:val="1"/>
      <w:marLeft w:val="0"/>
      <w:marRight w:val="0"/>
      <w:marTop w:val="0"/>
      <w:marBottom w:val="0"/>
      <w:divBdr>
        <w:top w:val="none" w:sz="0" w:space="0" w:color="auto"/>
        <w:left w:val="none" w:sz="0" w:space="0" w:color="auto"/>
        <w:bottom w:val="none" w:sz="0" w:space="0" w:color="auto"/>
        <w:right w:val="none" w:sz="0" w:space="0" w:color="auto"/>
      </w:divBdr>
    </w:div>
    <w:div w:id="293604698">
      <w:bodyDiv w:val="1"/>
      <w:marLeft w:val="0"/>
      <w:marRight w:val="0"/>
      <w:marTop w:val="0"/>
      <w:marBottom w:val="0"/>
      <w:divBdr>
        <w:top w:val="none" w:sz="0" w:space="0" w:color="auto"/>
        <w:left w:val="none" w:sz="0" w:space="0" w:color="auto"/>
        <w:bottom w:val="none" w:sz="0" w:space="0" w:color="auto"/>
        <w:right w:val="none" w:sz="0" w:space="0" w:color="auto"/>
      </w:divBdr>
    </w:div>
    <w:div w:id="294989583">
      <w:bodyDiv w:val="1"/>
      <w:marLeft w:val="0"/>
      <w:marRight w:val="0"/>
      <w:marTop w:val="0"/>
      <w:marBottom w:val="0"/>
      <w:divBdr>
        <w:top w:val="none" w:sz="0" w:space="0" w:color="auto"/>
        <w:left w:val="none" w:sz="0" w:space="0" w:color="auto"/>
        <w:bottom w:val="none" w:sz="0" w:space="0" w:color="auto"/>
        <w:right w:val="none" w:sz="0" w:space="0" w:color="auto"/>
      </w:divBdr>
    </w:div>
    <w:div w:id="323435486">
      <w:bodyDiv w:val="1"/>
      <w:marLeft w:val="0"/>
      <w:marRight w:val="0"/>
      <w:marTop w:val="0"/>
      <w:marBottom w:val="0"/>
      <w:divBdr>
        <w:top w:val="none" w:sz="0" w:space="0" w:color="auto"/>
        <w:left w:val="none" w:sz="0" w:space="0" w:color="auto"/>
        <w:bottom w:val="none" w:sz="0" w:space="0" w:color="auto"/>
        <w:right w:val="none" w:sz="0" w:space="0" w:color="auto"/>
      </w:divBdr>
    </w:div>
    <w:div w:id="328339139">
      <w:bodyDiv w:val="1"/>
      <w:marLeft w:val="0"/>
      <w:marRight w:val="0"/>
      <w:marTop w:val="0"/>
      <w:marBottom w:val="0"/>
      <w:divBdr>
        <w:top w:val="none" w:sz="0" w:space="0" w:color="auto"/>
        <w:left w:val="none" w:sz="0" w:space="0" w:color="auto"/>
        <w:bottom w:val="none" w:sz="0" w:space="0" w:color="auto"/>
        <w:right w:val="none" w:sz="0" w:space="0" w:color="auto"/>
      </w:divBdr>
    </w:div>
    <w:div w:id="335423918">
      <w:bodyDiv w:val="1"/>
      <w:marLeft w:val="0"/>
      <w:marRight w:val="0"/>
      <w:marTop w:val="0"/>
      <w:marBottom w:val="0"/>
      <w:divBdr>
        <w:top w:val="none" w:sz="0" w:space="0" w:color="auto"/>
        <w:left w:val="none" w:sz="0" w:space="0" w:color="auto"/>
        <w:bottom w:val="none" w:sz="0" w:space="0" w:color="auto"/>
        <w:right w:val="none" w:sz="0" w:space="0" w:color="auto"/>
      </w:divBdr>
    </w:div>
    <w:div w:id="338970908">
      <w:bodyDiv w:val="1"/>
      <w:marLeft w:val="0"/>
      <w:marRight w:val="0"/>
      <w:marTop w:val="0"/>
      <w:marBottom w:val="0"/>
      <w:divBdr>
        <w:top w:val="none" w:sz="0" w:space="0" w:color="auto"/>
        <w:left w:val="none" w:sz="0" w:space="0" w:color="auto"/>
        <w:bottom w:val="none" w:sz="0" w:space="0" w:color="auto"/>
        <w:right w:val="none" w:sz="0" w:space="0" w:color="auto"/>
      </w:divBdr>
    </w:div>
    <w:div w:id="346761296">
      <w:bodyDiv w:val="1"/>
      <w:marLeft w:val="0"/>
      <w:marRight w:val="0"/>
      <w:marTop w:val="0"/>
      <w:marBottom w:val="0"/>
      <w:divBdr>
        <w:top w:val="none" w:sz="0" w:space="0" w:color="auto"/>
        <w:left w:val="none" w:sz="0" w:space="0" w:color="auto"/>
        <w:bottom w:val="none" w:sz="0" w:space="0" w:color="auto"/>
        <w:right w:val="none" w:sz="0" w:space="0" w:color="auto"/>
      </w:divBdr>
    </w:div>
    <w:div w:id="358703093">
      <w:bodyDiv w:val="1"/>
      <w:marLeft w:val="0"/>
      <w:marRight w:val="0"/>
      <w:marTop w:val="0"/>
      <w:marBottom w:val="0"/>
      <w:divBdr>
        <w:top w:val="none" w:sz="0" w:space="0" w:color="auto"/>
        <w:left w:val="none" w:sz="0" w:space="0" w:color="auto"/>
        <w:bottom w:val="none" w:sz="0" w:space="0" w:color="auto"/>
        <w:right w:val="none" w:sz="0" w:space="0" w:color="auto"/>
      </w:divBdr>
    </w:div>
    <w:div w:id="362219939">
      <w:bodyDiv w:val="1"/>
      <w:marLeft w:val="0"/>
      <w:marRight w:val="0"/>
      <w:marTop w:val="0"/>
      <w:marBottom w:val="0"/>
      <w:divBdr>
        <w:top w:val="none" w:sz="0" w:space="0" w:color="auto"/>
        <w:left w:val="none" w:sz="0" w:space="0" w:color="auto"/>
        <w:bottom w:val="none" w:sz="0" w:space="0" w:color="auto"/>
        <w:right w:val="none" w:sz="0" w:space="0" w:color="auto"/>
      </w:divBdr>
    </w:div>
    <w:div w:id="390495203">
      <w:bodyDiv w:val="1"/>
      <w:marLeft w:val="0"/>
      <w:marRight w:val="0"/>
      <w:marTop w:val="0"/>
      <w:marBottom w:val="0"/>
      <w:divBdr>
        <w:top w:val="none" w:sz="0" w:space="0" w:color="auto"/>
        <w:left w:val="none" w:sz="0" w:space="0" w:color="auto"/>
        <w:bottom w:val="none" w:sz="0" w:space="0" w:color="auto"/>
        <w:right w:val="none" w:sz="0" w:space="0" w:color="auto"/>
      </w:divBdr>
    </w:div>
    <w:div w:id="432169801">
      <w:bodyDiv w:val="1"/>
      <w:marLeft w:val="0"/>
      <w:marRight w:val="0"/>
      <w:marTop w:val="0"/>
      <w:marBottom w:val="0"/>
      <w:divBdr>
        <w:top w:val="none" w:sz="0" w:space="0" w:color="auto"/>
        <w:left w:val="none" w:sz="0" w:space="0" w:color="auto"/>
        <w:bottom w:val="none" w:sz="0" w:space="0" w:color="auto"/>
        <w:right w:val="none" w:sz="0" w:space="0" w:color="auto"/>
      </w:divBdr>
    </w:div>
    <w:div w:id="441800177">
      <w:bodyDiv w:val="1"/>
      <w:marLeft w:val="0"/>
      <w:marRight w:val="0"/>
      <w:marTop w:val="0"/>
      <w:marBottom w:val="0"/>
      <w:divBdr>
        <w:top w:val="none" w:sz="0" w:space="0" w:color="auto"/>
        <w:left w:val="none" w:sz="0" w:space="0" w:color="auto"/>
        <w:bottom w:val="none" w:sz="0" w:space="0" w:color="auto"/>
        <w:right w:val="none" w:sz="0" w:space="0" w:color="auto"/>
      </w:divBdr>
    </w:div>
    <w:div w:id="445123323">
      <w:bodyDiv w:val="1"/>
      <w:marLeft w:val="0"/>
      <w:marRight w:val="0"/>
      <w:marTop w:val="0"/>
      <w:marBottom w:val="0"/>
      <w:divBdr>
        <w:top w:val="none" w:sz="0" w:space="0" w:color="auto"/>
        <w:left w:val="none" w:sz="0" w:space="0" w:color="auto"/>
        <w:bottom w:val="none" w:sz="0" w:space="0" w:color="auto"/>
        <w:right w:val="none" w:sz="0" w:space="0" w:color="auto"/>
      </w:divBdr>
    </w:div>
    <w:div w:id="451444385">
      <w:bodyDiv w:val="1"/>
      <w:marLeft w:val="0"/>
      <w:marRight w:val="0"/>
      <w:marTop w:val="0"/>
      <w:marBottom w:val="0"/>
      <w:divBdr>
        <w:top w:val="none" w:sz="0" w:space="0" w:color="auto"/>
        <w:left w:val="none" w:sz="0" w:space="0" w:color="auto"/>
        <w:bottom w:val="none" w:sz="0" w:space="0" w:color="auto"/>
        <w:right w:val="none" w:sz="0" w:space="0" w:color="auto"/>
      </w:divBdr>
    </w:div>
    <w:div w:id="519052012">
      <w:bodyDiv w:val="1"/>
      <w:marLeft w:val="0"/>
      <w:marRight w:val="0"/>
      <w:marTop w:val="0"/>
      <w:marBottom w:val="0"/>
      <w:divBdr>
        <w:top w:val="none" w:sz="0" w:space="0" w:color="auto"/>
        <w:left w:val="none" w:sz="0" w:space="0" w:color="auto"/>
        <w:bottom w:val="none" w:sz="0" w:space="0" w:color="auto"/>
        <w:right w:val="none" w:sz="0" w:space="0" w:color="auto"/>
      </w:divBdr>
    </w:div>
    <w:div w:id="536087119">
      <w:bodyDiv w:val="1"/>
      <w:marLeft w:val="0"/>
      <w:marRight w:val="0"/>
      <w:marTop w:val="0"/>
      <w:marBottom w:val="0"/>
      <w:divBdr>
        <w:top w:val="none" w:sz="0" w:space="0" w:color="auto"/>
        <w:left w:val="none" w:sz="0" w:space="0" w:color="auto"/>
        <w:bottom w:val="none" w:sz="0" w:space="0" w:color="auto"/>
        <w:right w:val="none" w:sz="0" w:space="0" w:color="auto"/>
      </w:divBdr>
    </w:div>
    <w:div w:id="541602485">
      <w:bodyDiv w:val="1"/>
      <w:marLeft w:val="0"/>
      <w:marRight w:val="0"/>
      <w:marTop w:val="0"/>
      <w:marBottom w:val="0"/>
      <w:divBdr>
        <w:top w:val="none" w:sz="0" w:space="0" w:color="auto"/>
        <w:left w:val="none" w:sz="0" w:space="0" w:color="auto"/>
        <w:bottom w:val="none" w:sz="0" w:space="0" w:color="auto"/>
        <w:right w:val="none" w:sz="0" w:space="0" w:color="auto"/>
      </w:divBdr>
    </w:div>
    <w:div w:id="575826061">
      <w:bodyDiv w:val="1"/>
      <w:marLeft w:val="0"/>
      <w:marRight w:val="0"/>
      <w:marTop w:val="0"/>
      <w:marBottom w:val="0"/>
      <w:divBdr>
        <w:top w:val="none" w:sz="0" w:space="0" w:color="auto"/>
        <w:left w:val="none" w:sz="0" w:space="0" w:color="auto"/>
        <w:bottom w:val="none" w:sz="0" w:space="0" w:color="auto"/>
        <w:right w:val="none" w:sz="0" w:space="0" w:color="auto"/>
      </w:divBdr>
    </w:div>
    <w:div w:id="584340659">
      <w:bodyDiv w:val="1"/>
      <w:marLeft w:val="0"/>
      <w:marRight w:val="0"/>
      <w:marTop w:val="0"/>
      <w:marBottom w:val="0"/>
      <w:divBdr>
        <w:top w:val="none" w:sz="0" w:space="0" w:color="auto"/>
        <w:left w:val="none" w:sz="0" w:space="0" w:color="auto"/>
        <w:bottom w:val="none" w:sz="0" w:space="0" w:color="auto"/>
        <w:right w:val="none" w:sz="0" w:space="0" w:color="auto"/>
      </w:divBdr>
    </w:div>
    <w:div w:id="648048371">
      <w:bodyDiv w:val="1"/>
      <w:marLeft w:val="0"/>
      <w:marRight w:val="0"/>
      <w:marTop w:val="0"/>
      <w:marBottom w:val="0"/>
      <w:divBdr>
        <w:top w:val="none" w:sz="0" w:space="0" w:color="auto"/>
        <w:left w:val="none" w:sz="0" w:space="0" w:color="auto"/>
        <w:bottom w:val="none" w:sz="0" w:space="0" w:color="auto"/>
        <w:right w:val="none" w:sz="0" w:space="0" w:color="auto"/>
      </w:divBdr>
    </w:div>
    <w:div w:id="650326351">
      <w:bodyDiv w:val="1"/>
      <w:marLeft w:val="0"/>
      <w:marRight w:val="0"/>
      <w:marTop w:val="0"/>
      <w:marBottom w:val="0"/>
      <w:divBdr>
        <w:top w:val="none" w:sz="0" w:space="0" w:color="auto"/>
        <w:left w:val="none" w:sz="0" w:space="0" w:color="auto"/>
        <w:bottom w:val="none" w:sz="0" w:space="0" w:color="auto"/>
        <w:right w:val="none" w:sz="0" w:space="0" w:color="auto"/>
      </w:divBdr>
    </w:div>
    <w:div w:id="707989366">
      <w:bodyDiv w:val="1"/>
      <w:marLeft w:val="0"/>
      <w:marRight w:val="0"/>
      <w:marTop w:val="0"/>
      <w:marBottom w:val="0"/>
      <w:divBdr>
        <w:top w:val="none" w:sz="0" w:space="0" w:color="auto"/>
        <w:left w:val="none" w:sz="0" w:space="0" w:color="auto"/>
        <w:bottom w:val="none" w:sz="0" w:space="0" w:color="auto"/>
        <w:right w:val="none" w:sz="0" w:space="0" w:color="auto"/>
      </w:divBdr>
    </w:div>
    <w:div w:id="713113297">
      <w:bodyDiv w:val="1"/>
      <w:marLeft w:val="0"/>
      <w:marRight w:val="0"/>
      <w:marTop w:val="0"/>
      <w:marBottom w:val="0"/>
      <w:divBdr>
        <w:top w:val="none" w:sz="0" w:space="0" w:color="auto"/>
        <w:left w:val="none" w:sz="0" w:space="0" w:color="auto"/>
        <w:bottom w:val="none" w:sz="0" w:space="0" w:color="auto"/>
        <w:right w:val="none" w:sz="0" w:space="0" w:color="auto"/>
      </w:divBdr>
    </w:div>
    <w:div w:id="715735725">
      <w:bodyDiv w:val="1"/>
      <w:marLeft w:val="0"/>
      <w:marRight w:val="0"/>
      <w:marTop w:val="0"/>
      <w:marBottom w:val="0"/>
      <w:divBdr>
        <w:top w:val="none" w:sz="0" w:space="0" w:color="auto"/>
        <w:left w:val="none" w:sz="0" w:space="0" w:color="auto"/>
        <w:bottom w:val="none" w:sz="0" w:space="0" w:color="auto"/>
        <w:right w:val="none" w:sz="0" w:space="0" w:color="auto"/>
      </w:divBdr>
    </w:div>
    <w:div w:id="716199929">
      <w:bodyDiv w:val="1"/>
      <w:marLeft w:val="0"/>
      <w:marRight w:val="0"/>
      <w:marTop w:val="0"/>
      <w:marBottom w:val="0"/>
      <w:divBdr>
        <w:top w:val="none" w:sz="0" w:space="0" w:color="auto"/>
        <w:left w:val="none" w:sz="0" w:space="0" w:color="auto"/>
        <w:bottom w:val="none" w:sz="0" w:space="0" w:color="auto"/>
        <w:right w:val="none" w:sz="0" w:space="0" w:color="auto"/>
      </w:divBdr>
    </w:div>
    <w:div w:id="719289050">
      <w:bodyDiv w:val="1"/>
      <w:marLeft w:val="0"/>
      <w:marRight w:val="0"/>
      <w:marTop w:val="0"/>
      <w:marBottom w:val="0"/>
      <w:divBdr>
        <w:top w:val="none" w:sz="0" w:space="0" w:color="auto"/>
        <w:left w:val="none" w:sz="0" w:space="0" w:color="auto"/>
        <w:bottom w:val="none" w:sz="0" w:space="0" w:color="auto"/>
        <w:right w:val="none" w:sz="0" w:space="0" w:color="auto"/>
      </w:divBdr>
    </w:div>
    <w:div w:id="745079314">
      <w:bodyDiv w:val="1"/>
      <w:marLeft w:val="0"/>
      <w:marRight w:val="0"/>
      <w:marTop w:val="0"/>
      <w:marBottom w:val="0"/>
      <w:divBdr>
        <w:top w:val="none" w:sz="0" w:space="0" w:color="auto"/>
        <w:left w:val="none" w:sz="0" w:space="0" w:color="auto"/>
        <w:bottom w:val="none" w:sz="0" w:space="0" w:color="auto"/>
        <w:right w:val="none" w:sz="0" w:space="0" w:color="auto"/>
      </w:divBdr>
    </w:div>
    <w:div w:id="747457280">
      <w:bodyDiv w:val="1"/>
      <w:marLeft w:val="0"/>
      <w:marRight w:val="0"/>
      <w:marTop w:val="0"/>
      <w:marBottom w:val="0"/>
      <w:divBdr>
        <w:top w:val="none" w:sz="0" w:space="0" w:color="auto"/>
        <w:left w:val="none" w:sz="0" w:space="0" w:color="auto"/>
        <w:bottom w:val="none" w:sz="0" w:space="0" w:color="auto"/>
        <w:right w:val="none" w:sz="0" w:space="0" w:color="auto"/>
      </w:divBdr>
    </w:div>
    <w:div w:id="753474299">
      <w:bodyDiv w:val="1"/>
      <w:marLeft w:val="0"/>
      <w:marRight w:val="0"/>
      <w:marTop w:val="0"/>
      <w:marBottom w:val="0"/>
      <w:divBdr>
        <w:top w:val="none" w:sz="0" w:space="0" w:color="auto"/>
        <w:left w:val="none" w:sz="0" w:space="0" w:color="auto"/>
        <w:bottom w:val="none" w:sz="0" w:space="0" w:color="auto"/>
        <w:right w:val="none" w:sz="0" w:space="0" w:color="auto"/>
      </w:divBdr>
    </w:div>
    <w:div w:id="770855870">
      <w:bodyDiv w:val="1"/>
      <w:marLeft w:val="0"/>
      <w:marRight w:val="0"/>
      <w:marTop w:val="0"/>
      <w:marBottom w:val="0"/>
      <w:divBdr>
        <w:top w:val="none" w:sz="0" w:space="0" w:color="auto"/>
        <w:left w:val="none" w:sz="0" w:space="0" w:color="auto"/>
        <w:bottom w:val="none" w:sz="0" w:space="0" w:color="auto"/>
        <w:right w:val="none" w:sz="0" w:space="0" w:color="auto"/>
      </w:divBdr>
    </w:div>
    <w:div w:id="799806078">
      <w:bodyDiv w:val="1"/>
      <w:marLeft w:val="0"/>
      <w:marRight w:val="0"/>
      <w:marTop w:val="0"/>
      <w:marBottom w:val="0"/>
      <w:divBdr>
        <w:top w:val="none" w:sz="0" w:space="0" w:color="auto"/>
        <w:left w:val="none" w:sz="0" w:space="0" w:color="auto"/>
        <w:bottom w:val="none" w:sz="0" w:space="0" w:color="auto"/>
        <w:right w:val="none" w:sz="0" w:space="0" w:color="auto"/>
      </w:divBdr>
    </w:div>
    <w:div w:id="818691007">
      <w:bodyDiv w:val="1"/>
      <w:marLeft w:val="0"/>
      <w:marRight w:val="0"/>
      <w:marTop w:val="0"/>
      <w:marBottom w:val="0"/>
      <w:divBdr>
        <w:top w:val="none" w:sz="0" w:space="0" w:color="auto"/>
        <w:left w:val="none" w:sz="0" w:space="0" w:color="auto"/>
        <w:bottom w:val="none" w:sz="0" w:space="0" w:color="auto"/>
        <w:right w:val="none" w:sz="0" w:space="0" w:color="auto"/>
      </w:divBdr>
    </w:div>
    <w:div w:id="871848821">
      <w:bodyDiv w:val="1"/>
      <w:marLeft w:val="0"/>
      <w:marRight w:val="0"/>
      <w:marTop w:val="0"/>
      <w:marBottom w:val="0"/>
      <w:divBdr>
        <w:top w:val="none" w:sz="0" w:space="0" w:color="auto"/>
        <w:left w:val="none" w:sz="0" w:space="0" w:color="auto"/>
        <w:bottom w:val="none" w:sz="0" w:space="0" w:color="auto"/>
        <w:right w:val="none" w:sz="0" w:space="0" w:color="auto"/>
      </w:divBdr>
    </w:div>
    <w:div w:id="877396262">
      <w:bodyDiv w:val="1"/>
      <w:marLeft w:val="0"/>
      <w:marRight w:val="0"/>
      <w:marTop w:val="0"/>
      <w:marBottom w:val="0"/>
      <w:divBdr>
        <w:top w:val="none" w:sz="0" w:space="0" w:color="auto"/>
        <w:left w:val="none" w:sz="0" w:space="0" w:color="auto"/>
        <w:bottom w:val="none" w:sz="0" w:space="0" w:color="auto"/>
        <w:right w:val="none" w:sz="0" w:space="0" w:color="auto"/>
      </w:divBdr>
    </w:div>
    <w:div w:id="890964935">
      <w:bodyDiv w:val="1"/>
      <w:marLeft w:val="0"/>
      <w:marRight w:val="0"/>
      <w:marTop w:val="0"/>
      <w:marBottom w:val="0"/>
      <w:divBdr>
        <w:top w:val="none" w:sz="0" w:space="0" w:color="auto"/>
        <w:left w:val="none" w:sz="0" w:space="0" w:color="auto"/>
        <w:bottom w:val="none" w:sz="0" w:space="0" w:color="auto"/>
        <w:right w:val="none" w:sz="0" w:space="0" w:color="auto"/>
      </w:divBdr>
    </w:div>
    <w:div w:id="894781131">
      <w:bodyDiv w:val="1"/>
      <w:marLeft w:val="0"/>
      <w:marRight w:val="0"/>
      <w:marTop w:val="0"/>
      <w:marBottom w:val="0"/>
      <w:divBdr>
        <w:top w:val="none" w:sz="0" w:space="0" w:color="auto"/>
        <w:left w:val="none" w:sz="0" w:space="0" w:color="auto"/>
        <w:bottom w:val="none" w:sz="0" w:space="0" w:color="auto"/>
        <w:right w:val="none" w:sz="0" w:space="0" w:color="auto"/>
      </w:divBdr>
    </w:div>
    <w:div w:id="938683786">
      <w:bodyDiv w:val="1"/>
      <w:marLeft w:val="0"/>
      <w:marRight w:val="0"/>
      <w:marTop w:val="0"/>
      <w:marBottom w:val="0"/>
      <w:divBdr>
        <w:top w:val="none" w:sz="0" w:space="0" w:color="auto"/>
        <w:left w:val="none" w:sz="0" w:space="0" w:color="auto"/>
        <w:bottom w:val="none" w:sz="0" w:space="0" w:color="auto"/>
        <w:right w:val="none" w:sz="0" w:space="0" w:color="auto"/>
      </w:divBdr>
    </w:div>
    <w:div w:id="948006930">
      <w:bodyDiv w:val="1"/>
      <w:marLeft w:val="0"/>
      <w:marRight w:val="0"/>
      <w:marTop w:val="0"/>
      <w:marBottom w:val="0"/>
      <w:divBdr>
        <w:top w:val="none" w:sz="0" w:space="0" w:color="auto"/>
        <w:left w:val="none" w:sz="0" w:space="0" w:color="auto"/>
        <w:bottom w:val="none" w:sz="0" w:space="0" w:color="auto"/>
        <w:right w:val="none" w:sz="0" w:space="0" w:color="auto"/>
      </w:divBdr>
    </w:div>
    <w:div w:id="948124942">
      <w:bodyDiv w:val="1"/>
      <w:marLeft w:val="0"/>
      <w:marRight w:val="0"/>
      <w:marTop w:val="0"/>
      <w:marBottom w:val="0"/>
      <w:divBdr>
        <w:top w:val="none" w:sz="0" w:space="0" w:color="auto"/>
        <w:left w:val="none" w:sz="0" w:space="0" w:color="auto"/>
        <w:bottom w:val="none" w:sz="0" w:space="0" w:color="auto"/>
        <w:right w:val="none" w:sz="0" w:space="0" w:color="auto"/>
      </w:divBdr>
    </w:div>
    <w:div w:id="972829450">
      <w:bodyDiv w:val="1"/>
      <w:marLeft w:val="0"/>
      <w:marRight w:val="0"/>
      <w:marTop w:val="0"/>
      <w:marBottom w:val="0"/>
      <w:divBdr>
        <w:top w:val="none" w:sz="0" w:space="0" w:color="auto"/>
        <w:left w:val="none" w:sz="0" w:space="0" w:color="auto"/>
        <w:bottom w:val="none" w:sz="0" w:space="0" w:color="auto"/>
        <w:right w:val="none" w:sz="0" w:space="0" w:color="auto"/>
      </w:divBdr>
    </w:div>
    <w:div w:id="975110299">
      <w:bodyDiv w:val="1"/>
      <w:marLeft w:val="0"/>
      <w:marRight w:val="0"/>
      <w:marTop w:val="0"/>
      <w:marBottom w:val="0"/>
      <w:divBdr>
        <w:top w:val="none" w:sz="0" w:space="0" w:color="auto"/>
        <w:left w:val="none" w:sz="0" w:space="0" w:color="auto"/>
        <w:bottom w:val="none" w:sz="0" w:space="0" w:color="auto"/>
        <w:right w:val="none" w:sz="0" w:space="0" w:color="auto"/>
      </w:divBdr>
    </w:div>
    <w:div w:id="986780262">
      <w:bodyDiv w:val="1"/>
      <w:marLeft w:val="0"/>
      <w:marRight w:val="0"/>
      <w:marTop w:val="0"/>
      <w:marBottom w:val="0"/>
      <w:divBdr>
        <w:top w:val="none" w:sz="0" w:space="0" w:color="auto"/>
        <w:left w:val="none" w:sz="0" w:space="0" w:color="auto"/>
        <w:bottom w:val="none" w:sz="0" w:space="0" w:color="auto"/>
        <w:right w:val="none" w:sz="0" w:space="0" w:color="auto"/>
      </w:divBdr>
    </w:div>
    <w:div w:id="1004551770">
      <w:bodyDiv w:val="1"/>
      <w:marLeft w:val="0"/>
      <w:marRight w:val="0"/>
      <w:marTop w:val="0"/>
      <w:marBottom w:val="0"/>
      <w:divBdr>
        <w:top w:val="none" w:sz="0" w:space="0" w:color="auto"/>
        <w:left w:val="none" w:sz="0" w:space="0" w:color="auto"/>
        <w:bottom w:val="none" w:sz="0" w:space="0" w:color="auto"/>
        <w:right w:val="none" w:sz="0" w:space="0" w:color="auto"/>
      </w:divBdr>
    </w:div>
    <w:div w:id="1010447038">
      <w:bodyDiv w:val="1"/>
      <w:marLeft w:val="0"/>
      <w:marRight w:val="0"/>
      <w:marTop w:val="0"/>
      <w:marBottom w:val="0"/>
      <w:divBdr>
        <w:top w:val="none" w:sz="0" w:space="0" w:color="auto"/>
        <w:left w:val="none" w:sz="0" w:space="0" w:color="auto"/>
        <w:bottom w:val="none" w:sz="0" w:space="0" w:color="auto"/>
        <w:right w:val="none" w:sz="0" w:space="0" w:color="auto"/>
      </w:divBdr>
    </w:div>
    <w:div w:id="1032152788">
      <w:bodyDiv w:val="1"/>
      <w:marLeft w:val="0"/>
      <w:marRight w:val="0"/>
      <w:marTop w:val="0"/>
      <w:marBottom w:val="0"/>
      <w:divBdr>
        <w:top w:val="none" w:sz="0" w:space="0" w:color="auto"/>
        <w:left w:val="none" w:sz="0" w:space="0" w:color="auto"/>
        <w:bottom w:val="none" w:sz="0" w:space="0" w:color="auto"/>
        <w:right w:val="none" w:sz="0" w:space="0" w:color="auto"/>
      </w:divBdr>
    </w:div>
    <w:div w:id="1034768135">
      <w:bodyDiv w:val="1"/>
      <w:marLeft w:val="0"/>
      <w:marRight w:val="0"/>
      <w:marTop w:val="0"/>
      <w:marBottom w:val="0"/>
      <w:divBdr>
        <w:top w:val="none" w:sz="0" w:space="0" w:color="auto"/>
        <w:left w:val="none" w:sz="0" w:space="0" w:color="auto"/>
        <w:bottom w:val="none" w:sz="0" w:space="0" w:color="auto"/>
        <w:right w:val="none" w:sz="0" w:space="0" w:color="auto"/>
      </w:divBdr>
    </w:div>
    <w:div w:id="1048459818">
      <w:bodyDiv w:val="1"/>
      <w:marLeft w:val="0"/>
      <w:marRight w:val="0"/>
      <w:marTop w:val="0"/>
      <w:marBottom w:val="0"/>
      <w:divBdr>
        <w:top w:val="none" w:sz="0" w:space="0" w:color="auto"/>
        <w:left w:val="none" w:sz="0" w:space="0" w:color="auto"/>
        <w:bottom w:val="none" w:sz="0" w:space="0" w:color="auto"/>
        <w:right w:val="none" w:sz="0" w:space="0" w:color="auto"/>
      </w:divBdr>
    </w:div>
    <w:div w:id="1085373079">
      <w:bodyDiv w:val="1"/>
      <w:marLeft w:val="0"/>
      <w:marRight w:val="0"/>
      <w:marTop w:val="0"/>
      <w:marBottom w:val="0"/>
      <w:divBdr>
        <w:top w:val="none" w:sz="0" w:space="0" w:color="auto"/>
        <w:left w:val="none" w:sz="0" w:space="0" w:color="auto"/>
        <w:bottom w:val="none" w:sz="0" w:space="0" w:color="auto"/>
        <w:right w:val="none" w:sz="0" w:space="0" w:color="auto"/>
      </w:divBdr>
    </w:div>
    <w:div w:id="1088387691">
      <w:bodyDiv w:val="1"/>
      <w:marLeft w:val="0"/>
      <w:marRight w:val="0"/>
      <w:marTop w:val="0"/>
      <w:marBottom w:val="0"/>
      <w:divBdr>
        <w:top w:val="none" w:sz="0" w:space="0" w:color="auto"/>
        <w:left w:val="none" w:sz="0" w:space="0" w:color="auto"/>
        <w:bottom w:val="none" w:sz="0" w:space="0" w:color="auto"/>
        <w:right w:val="none" w:sz="0" w:space="0" w:color="auto"/>
      </w:divBdr>
    </w:div>
    <w:div w:id="1099523356">
      <w:bodyDiv w:val="1"/>
      <w:marLeft w:val="0"/>
      <w:marRight w:val="0"/>
      <w:marTop w:val="0"/>
      <w:marBottom w:val="0"/>
      <w:divBdr>
        <w:top w:val="none" w:sz="0" w:space="0" w:color="auto"/>
        <w:left w:val="none" w:sz="0" w:space="0" w:color="auto"/>
        <w:bottom w:val="none" w:sz="0" w:space="0" w:color="auto"/>
        <w:right w:val="none" w:sz="0" w:space="0" w:color="auto"/>
      </w:divBdr>
    </w:div>
    <w:div w:id="1116679657">
      <w:bodyDiv w:val="1"/>
      <w:marLeft w:val="0"/>
      <w:marRight w:val="0"/>
      <w:marTop w:val="0"/>
      <w:marBottom w:val="0"/>
      <w:divBdr>
        <w:top w:val="none" w:sz="0" w:space="0" w:color="auto"/>
        <w:left w:val="none" w:sz="0" w:space="0" w:color="auto"/>
        <w:bottom w:val="none" w:sz="0" w:space="0" w:color="auto"/>
        <w:right w:val="none" w:sz="0" w:space="0" w:color="auto"/>
      </w:divBdr>
    </w:div>
    <w:div w:id="1118065329">
      <w:bodyDiv w:val="1"/>
      <w:marLeft w:val="0"/>
      <w:marRight w:val="0"/>
      <w:marTop w:val="0"/>
      <w:marBottom w:val="0"/>
      <w:divBdr>
        <w:top w:val="none" w:sz="0" w:space="0" w:color="auto"/>
        <w:left w:val="none" w:sz="0" w:space="0" w:color="auto"/>
        <w:bottom w:val="none" w:sz="0" w:space="0" w:color="auto"/>
        <w:right w:val="none" w:sz="0" w:space="0" w:color="auto"/>
      </w:divBdr>
    </w:div>
    <w:div w:id="1144617097">
      <w:bodyDiv w:val="1"/>
      <w:marLeft w:val="0"/>
      <w:marRight w:val="0"/>
      <w:marTop w:val="0"/>
      <w:marBottom w:val="0"/>
      <w:divBdr>
        <w:top w:val="none" w:sz="0" w:space="0" w:color="auto"/>
        <w:left w:val="none" w:sz="0" w:space="0" w:color="auto"/>
        <w:bottom w:val="none" w:sz="0" w:space="0" w:color="auto"/>
        <w:right w:val="none" w:sz="0" w:space="0" w:color="auto"/>
      </w:divBdr>
    </w:div>
    <w:div w:id="1152602894">
      <w:bodyDiv w:val="1"/>
      <w:marLeft w:val="0"/>
      <w:marRight w:val="0"/>
      <w:marTop w:val="0"/>
      <w:marBottom w:val="0"/>
      <w:divBdr>
        <w:top w:val="none" w:sz="0" w:space="0" w:color="auto"/>
        <w:left w:val="none" w:sz="0" w:space="0" w:color="auto"/>
        <w:bottom w:val="none" w:sz="0" w:space="0" w:color="auto"/>
        <w:right w:val="none" w:sz="0" w:space="0" w:color="auto"/>
      </w:divBdr>
    </w:div>
    <w:div w:id="1153982603">
      <w:bodyDiv w:val="1"/>
      <w:marLeft w:val="0"/>
      <w:marRight w:val="0"/>
      <w:marTop w:val="0"/>
      <w:marBottom w:val="0"/>
      <w:divBdr>
        <w:top w:val="none" w:sz="0" w:space="0" w:color="auto"/>
        <w:left w:val="none" w:sz="0" w:space="0" w:color="auto"/>
        <w:bottom w:val="none" w:sz="0" w:space="0" w:color="auto"/>
        <w:right w:val="none" w:sz="0" w:space="0" w:color="auto"/>
      </w:divBdr>
    </w:div>
    <w:div w:id="1165852141">
      <w:bodyDiv w:val="1"/>
      <w:marLeft w:val="0"/>
      <w:marRight w:val="0"/>
      <w:marTop w:val="0"/>
      <w:marBottom w:val="0"/>
      <w:divBdr>
        <w:top w:val="none" w:sz="0" w:space="0" w:color="auto"/>
        <w:left w:val="none" w:sz="0" w:space="0" w:color="auto"/>
        <w:bottom w:val="none" w:sz="0" w:space="0" w:color="auto"/>
        <w:right w:val="none" w:sz="0" w:space="0" w:color="auto"/>
      </w:divBdr>
    </w:div>
    <w:div w:id="1168521289">
      <w:bodyDiv w:val="1"/>
      <w:marLeft w:val="0"/>
      <w:marRight w:val="0"/>
      <w:marTop w:val="0"/>
      <w:marBottom w:val="0"/>
      <w:divBdr>
        <w:top w:val="none" w:sz="0" w:space="0" w:color="auto"/>
        <w:left w:val="none" w:sz="0" w:space="0" w:color="auto"/>
        <w:bottom w:val="none" w:sz="0" w:space="0" w:color="auto"/>
        <w:right w:val="none" w:sz="0" w:space="0" w:color="auto"/>
      </w:divBdr>
    </w:div>
    <w:div w:id="1178736950">
      <w:bodyDiv w:val="1"/>
      <w:marLeft w:val="0"/>
      <w:marRight w:val="0"/>
      <w:marTop w:val="0"/>
      <w:marBottom w:val="0"/>
      <w:divBdr>
        <w:top w:val="none" w:sz="0" w:space="0" w:color="auto"/>
        <w:left w:val="none" w:sz="0" w:space="0" w:color="auto"/>
        <w:bottom w:val="none" w:sz="0" w:space="0" w:color="auto"/>
        <w:right w:val="none" w:sz="0" w:space="0" w:color="auto"/>
      </w:divBdr>
    </w:div>
    <w:div w:id="1200360146">
      <w:bodyDiv w:val="1"/>
      <w:marLeft w:val="0"/>
      <w:marRight w:val="0"/>
      <w:marTop w:val="0"/>
      <w:marBottom w:val="0"/>
      <w:divBdr>
        <w:top w:val="none" w:sz="0" w:space="0" w:color="auto"/>
        <w:left w:val="none" w:sz="0" w:space="0" w:color="auto"/>
        <w:bottom w:val="none" w:sz="0" w:space="0" w:color="auto"/>
        <w:right w:val="none" w:sz="0" w:space="0" w:color="auto"/>
      </w:divBdr>
    </w:div>
    <w:div w:id="1209731015">
      <w:bodyDiv w:val="1"/>
      <w:marLeft w:val="0"/>
      <w:marRight w:val="0"/>
      <w:marTop w:val="0"/>
      <w:marBottom w:val="0"/>
      <w:divBdr>
        <w:top w:val="none" w:sz="0" w:space="0" w:color="auto"/>
        <w:left w:val="none" w:sz="0" w:space="0" w:color="auto"/>
        <w:bottom w:val="none" w:sz="0" w:space="0" w:color="auto"/>
        <w:right w:val="none" w:sz="0" w:space="0" w:color="auto"/>
      </w:divBdr>
    </w:div>
    <w:div w:id="1273853490">
      <w:bodyDiv w:val="1"/>
      <w:marLeft w:val="0"/>
      <w:marRight w:val="0"/>
      <w:marTop w:val="0"/>
      <w:marBottom w:val="0"/>
      <w:divBdr>
        <w:top w:val="none" w:sz="0" w:space="0" w:color="auto"/>
        <w:left w:val="none" w:sz="0" w:space="0" w:color="auto"/>
        <w:bottom w:val="none" w:sz="0" w:space="0" w:color="auto"/>
        <w:right w:val="none" w:sz="0" w:space="0" w:color="auto"/>
      </w:divBdr>
    </w:div>
    <w:div w:id="1307277517">
      <w:bodyDiv w:val="1"/>
      <w:marLeft w:val="0"/>
      <w:marRight w:val="0"/>
      <w:marTop w:val="0"/>
      <w:marBottom w:val="0"/>
      <w:divBdr>
        <w:top w:val="none" w:sz="0" w:space="0" w:color="auto"/>
        <w:left w:val="none" w:sz="0" w:space="0" w:color="auto"/>
        <w:bottom w:val="none" w:sz="0" w:space="0" w:color="auto"/>
        <w:right w:val="none" w:sz="0" w:space="0" w:color="auto"/>
      </w:divBdr>
    </w:div>
    <w:div w:id="1315067222">
      <w:bodyDiv w:val="1"/>
      <w:marLeft w:val="0"/>
      <w:marRight w:val="0"/>
      <w:marTop w:val="0"/>
      <w:marBottom w:val="0"/>
      <w:divBdr>
        <w:top w:val="none" w:sz="0" w:space="0" w:color="auto"/>
        <w:left w:val="none" w:sz="0" w:space="0" w:color="auto"/>
        <w:bottom w:val="none" w:sz="0" w:space="0" w:color="auto"/>
        <w:right w:val="none" w:sz="0" w:space="0" w:color="auto"/>
      </w:divBdr>
    </w:div>
    <w:div w:id="1325354751">
      <w:bodyDiv w:val="1"/>
      <w:marLeft w:val="0"/>
      <w:marRight w:val="0"/>
      <w:marTop w:val="0"/>
      <w:marBottom w:val="0"/>
      <w:divBdr>
        <w:top w:val="none" w:sz="0" w:space="0" w:color="auto"/>
        <w:left w:val="none" w:sz="0" w:space="0" w:color="auto"/>
        <w:bottom w:val="none" w:sz="0" w:space="0" w:color="auto"/>
        <w:right w:val="none" w:sz="0" w:space="0" w:color="auto"/>
      </w:divBdr>
    </w:div>
    <w:div w:id="1358308211">
      <w:bodyDiv w:val="1"/>
      <w:marLeft w:val="0"/>
      <w:marRight w:val="0"/>
      <w:marTop w:val="0"/>
      <w:marBottom w:val="0"/>
      <w:divBdr>
        <w:top w:val="none" w:sz="0" w:space="0" w:color="auto"/>
        <w:left w:val="none" w:sz="0" w:space="0" w:color="auto"/>
        <w:bottom w:val="none" w:sz="0" w:space="0" w:color="auto"/>
        <w:right w:val="none" w:sz="0" w:space="0" w:color="auto"/>
      </w:divBdr>
    </w:div>
    <w:div w:id="1369337448">
      <w:bodyDiv w:val="1"/>
      <w:marLeft w:val="0"/>
      <w:marRight w:val="0"/>
      <w:marTop w:val="0"/>
      <w:marBottom w:val="0"/>
      <w:divBdr>
        <w:top w:val="none" w:sz="0" w:space="0" w:color="auto"/>
        <w:left w:val="none" w:sz="0" w:space="0" w:color="auto"/>
        <w:bottom w:val="none" w:sz="0" w:space="0" w:color="auto"/>
        <w:right w:val="none" w:sz="0" w:space="0" w:color="auto"/>
      </w:divBdr>
    </w:div>
    <w:div w:id="1378778250">
      <w:bodyDiv w:val="1"/>
      <w:marLeft w:val="0"/>
      <w:marRight w:val="0"/>
      <w:marTop w:val="0"/>
      <w:marBottom w:val="0"/>
      <w:divBdr>
        <w:top w:val="none" w:sz="0" w:space="0" w:color="auto"/>
        <w:left w:val="none" w:sz="0" w:space="0" w:color="auto"/>
        <w:bottom w:val="none" w:sz="0" w:space="0" w:color="auto"/>
        <w:right w:val="none" w:sz="0" w:space="0" w:color="auto"/>
      </w:divBdr>
    </w:div>
    <w:div w:id="1401177509">
      <w:bodyDiv w:val="1"/>
      <w:marLeft w:val="0"/>
      <w:marRight w:val="0"/>
      <w:marTop w:val="0"/>
      <w:marBottom w:val="0"/>
      <w:divBdr>
        <w:top w:val="none" w:sz="0" w:space="0" w:color="auto"/>
        <w:left w:val="none" w:sz="0" w:space="0" w:color="auto"/>
        <w:bottom w:val="none" w:sz="0" w:space="0" w:color="auto"/>
        <w:right w:val="none" w:sz="0" w:space="0" w:color="auto"/>
      </w:divBdr>
    </w:div>
    <w:div w:id="1412582662">
      <w:bodyDiv w:val="1"/>
      <w:marLeft w:val="0"/>
      <w:marRight w:val="0"/>
      <w:marTop w:val="0"/>
      <w:marBottom w:val="0"/>
      <w:divBdr>
        <w:top w:val="none" w:sz="0" w:space="0" w:color="auto"/>
        <w:left w:val="none" w:sz="0" w:space="0" w:color="auto"/>
        <w:bottom w:val="none" w:sz="0" w:space="0" w:color="auto"/>
        <w:right w:val="none" w:sz="0" w:space="0" w:color="auto"/>
      </w:divBdr>
    </w:div>
    <w:div w:id="1430273234">
      <w:bodyDiv w:val="1"/>
      <w:marLeft w:val="0"/>
      <w:marRight w:val="0"/>
      <w:marTop w:val="0"/>
      <w:marBottom w:val="0"/>
      <w:divBdr>
        <w:top w:val="none" w:sz="0" w:space="0" w:color="auto"/>
        <w:left w:val="none" w:sz="0" w:space="0" w:color="auto"/>
        <w:bottom w:val="none" w:sz="0" w:space="0" w:color="auto"/>
        <w:right w:val="none" w:sz="0" w:space="0" w:color="auto"/>
      </w:divBdr>
    </w:div>
    <w:div w:id="1451972456">
      <w:bodyDiv w:val="1"/>
      <w:marLeft w:val="0"/>
      <w:marRight w:val="0"/>
      <w:marTop w:val="0"/>
      <w:marBottom w:val="0"/>
      <w:divBdr>
        <w:top w:val="none" w:sz="0" w:space="0" w:color="auto"/>
        <w:left w:val="none" w:sz="0" w:space="0" w:color="auto"/>
        <w:bottom w:val="none" w:sz="0" w:space="0" w:color="auto"/>
        <w:right w:val="none" w:sz="0" w:space="0" w:color="auto"/>
      </w:divBdr>
    </w:div>
    <w:div w:id="1452942846">
      <w:bodyDiv w:val="1"/>
      <w:marLeft w:val="0"/>
      <w:marRight w:val="0"/>
      <w:marTop w:val="0"/>
      <w:marBottom w:val="0"/>
      <w:divBdr>
        <w:top w:val="none" w:sz="0" w:space="0" w:color="auto"/>
        <w:left w:val="none" w:sz="0" w:space="0" w:color="auto"/>
        <w:bottom w:val="none" w:sz="0" w:space="0" w:color="auto"/>
        <w:right w:val="none" w:sz="0" w:space="0" w:color="auto"/>
      </w:divBdr>
    </w:div>
    <w:div w:id="1463572681">
      <w:bodyDiv w:val="1"/>
      <w:marLeft w:val="0"/>
      <w:marRight w:val="0"/>
      <w:marTop w:val="0"/>
      <w:marBottom w:val="0"/>
      <w:divBdr>
        <w:top w:val="none" w:sz="0" w:space="0" w:color="auto"/>
        <w:left w:val="none" w:sz="0" w:space="0" w:color="auto"/>
        <w:bottom w:val="none" w:sz="0" w:space="0" w:color="auto"/>
        <w:right w:val="none" w:sz="0" w:space="0" w:color="auto"/>
      </w:divBdr>
    </w:div>
    <w:div w:id="1470711712">
      <w:bodyDiv w:val="1"/>
      <w:marLeft w:val="0"/>
      <w:marRight w:val="0"/>
      <w:marTop w:val="0"/>
      <w:marBottom w:val="0"/>
      <w:divBdr>
        <w:top w:val="none" w:sz="0" w:space="0" w:color="auto"/>
        <w:left w:val="none" w:sz="0" w:space="0" w:color="auto"/>
        <w:bottom w:val="none" w:sz="0" w:space="0" w:color="auto"/>
        <w:right w:val="none" w:sz="0" w:space="0" w:color="auto"/>
      </w:divBdr>
    </w:div>
    <w:div w:id="1520662787">
      <w:bodyDiv w:val="1"/>
      <w:marLeft w:val="0"/>
      <w:marRight w:val="0"/>
      <w:marTop w:val="0"/>
      <w:marBottom w:val="0"/>
      <w:divBdr>
        <w:top w:val="none" w:sz="0" w:space="0" w:color="auto"/>
        <w:left w:val="none" w:sz="0" w:space="0" w:color="auto"/>
        <w:bottom w:val="none" w:sz="0" w:space="0" w:color="auto"/>
        <w:right w:val="none" w:sz="0" w:space="0" w:color="auto"/>
      </w:divBdr>
    </w:div>
    <w:div w:id="1521508118">
      <w:bodyDiv w:val="1"/>
      <w:marLeft w:val="0"/>
      <w:marRight w:val="0"/>
      <w:marTop w:val="0"/>
      <w:marBottom w:val="0"/>
      <w:divBdr>
        <w:top w:val="none" w:sz="0" w:space="0" w:color="auto"/>
        <w:left w:val="none" w:sz="0" w:space="0" w:color="auto"/>
        <w:bottom w:val="none" w:sz="0" w:space="0" w:color="auto"/>
        <w:right w:val="none" w:sz="0" w:space="0" w:color="auto"/>
      </w:divBdr>
    </w:div>
    <w:div w:id="1522206193">
      <w:bodyDiv w:val="1"/>
      <w:marLeft w:val="0"/>
      <w:marRight w:val="0"/>
      <w:marTop w:val="0"/>
      <w:marBottom w:val="0"/>
      <w:divBdr>
        <w:top w:val="none" w:sz="0" w:space="0" w:color="auto"/>
        <w:left w:val="none" w:sz="0" w:space="0" w:color="auto"/>
        <w:bottom w:val="none" w:sz="0" w:space="0" w:color="auto"/>
        <w:right w:val="none" w:sz="0" w:space="0" w:color="auto"/>
      </w:divBdr>
    </w:div>
    <w:div w:id="1533617443">
      <w:bodyDiv w:val="1"/>
      <w:marLeft w:val="0"/>
      <w:marRight w:val="0"/>
      <w:marTop w:val="0"/>
      <w:marBottom w:val="0"/>
      <w:divBdr>
        <w:top w:val="none" w:sz="0" w:space="0" w:color="auto"/>
        <w:left w:val="none" w:sz="0" w:space="0" w:color="auto"/>
        <w:bottom w:val="none" w:sz="0" w:space="0" w:color="auto"/>
        <w:right w:val="none" w:sz="0" w:space="0" w:color="auto"/>
      </w:divBdr>
    </w:div>
    <w:div w:id="1541431801">
      <w:bodyDiv w:val="1"/>
      <w:marLeft w:val="0"/>
      <w:marRight w:val="0"/>
      <w:marTop w:val="0"/>
      <w:marBottom w:val="0"/>
      <w:divBdr>
        <w:top w:val="none" w:sz="0" w:space="0" w:color="auto"/>
        <w:left w:val="none" w:sz="0" w:space="0" w:color="auto"/>
        <w:bottom w:val="none" w:sz="0" w:space="0" w:color="auto"/>
        <w:right w:val="none" w:sz="0" w:space="0" w:color="auto"/>
      </w:divBdr>
    </w:div>
    <w:div w:id="1583758008">
      <w:bodyDiv w:val="1"/>
      <w:marLeft w:val="0"/>
      <w:marRight w:val="0"/>
      <w:marTop w:val="0"/>
      <w:marBottom w:val="0"/>
      <w:divBdr>
        <w:top w:val="none" w:sz="0" w:space="0" w:color="auto"/>
        <w:left w:val="none" w:sz="0" w:space="0" w:color="auto"/>
        <w:bottom w:val="none" w:sz="0" w:space="0" w:color="auto"/>
        <w:right w:val="none" w:sz="0" w:space="0" w:color="auto"/>
      </w:divBdr>
    </w:div>
    <w:div w:id="1654674087">
      <w:bodyDiv w:val="1"/>
      <w:marLeft w:val="0"/>
      <w:marRight w:val="0"/>
      <w:marTop w:val="0"/>
      <w:marBottom w:val="0"/>
      <w:divBdr>
        <w:top w:val="none" w:sz="0" w:space="0" w:color="auto"/>
        <w:left w:val="none" w:sz="0" w:space="0" w:color="auto"/>
        <w:bottom w:val="none" w:sz="0" w:space="0" w:color="auto"/>
        <w:right w:val="none" w:sz="0" w:space="0" w:color="auto"/>
      </w:divBdr>
    </w:div>
    <w:div w:id="1665473195">
      <w:bodyDiv w:val="1"/>
      <w:marLeft w:val="0"/>
      <w:marRight w:val="0"/>
      <w:marTop w:val="0"/>
      <w:marBottom w:val="0"/>
      <w:divBdr>
        <w:top w:val="none" w:sz="0" w:space="0" w:color="auto"/>
        <w:left w:val="none" w:sz="0" w:space="0" w:color="auto"/>
        <w:bottom w:val="none" w:sz="0" w:space="0" w:color="auto"/>
        <w:right w:val="none" w:sz="0" w:space="0" w:color="auto"/>
      </w:divBdr>
    </w:div>
    <w:div w:id="1672372520">
      <w:bodyDiv w:val="1"/>
      <w:marLeft w:val="0"/>
      <w:marRight w:val="0"/>
      <w:marTop w:val="0"/>
      <w:marBottom w:val="0"/>
      <w:divBdr>
        <w:top w:val="none" w:sz="0" w:space="0" w:color="auto"/>
        <w:left w:val="none" w:sz="0" w:space="0" w:color="auto"/>
        <w:bottom w:val="none" w:sz="0" w:space="0" w:color="auto"/>
        <w:right w:val="none" w:sz="0" w:space="0" w:color="auto"/>
      </w:divBdr>
    </w:div>
    <w:div w:id="1709452616">
      <w:bodyDiv w:val="1"/>
      <w:marLeft w:val="0"/>
      <w:marRight w:val="0"/>
      <w:marTop w:val="0"/>
      <w:marBottom w:val="0"/>
      <w:divBdr>
        <w:top w:val="none" w:sz="0" w:space="0" w:color="auto"/>
        <w:left w:val="none" w:sz="0" w:space="0" w:color="auto"/>
        <w:bottom w:val="none" w:sz="0" w:space="0" w:color="auto"/>
        <w:right w:val="none" w:sz="0" w:space="0" w:color="auto"/>
      </w:divBdr>
    </w:div>
    <w:div w:id="1712458539">
      <w:bodyDiv w:val="1"/>
      <w:marLeft w:val="0"/>
      <w:marRight w:val="0"/>
      <w:marTop w:val="0"/>
      <w:marBottom w:val="0"/>
      <w:divBdr>
        <w:top w:val="none" w:sz="0" w:space="0" w:color="auto"/>
        <w:left w:val="none" w:sz="0" w:space="0" w:color="auto"/>
        <w:bottom w:val="none" w:sz="0" w:space="0" w:color="auto"/>
        <w:right w:val="none" w:sz="0" w:space="0" w:color="auto"/>
      </w:divBdr>
    </w:div>
    <w:div w:id="1731419005">
      <w:bodyDiv w:val="1"/>
      <w:marLeft w:val="0"/>
      <w:marRight w:val="0"/>
      <w:marTop w:val="0"/>
      <w:marBottom w:val="0"/>
      <w:divBdr>
        <w:top w:val="none" w:sz="0" w:space="0" w:color="auto"/>
        <w:left w:val="none" w:sz="0" w:space="0" w:color="auto"/>
        <w:bottom w:val="none" w:sz="0" w:space="0" w:color="auto"/>
        <w:right w:val="none" w:sz="0" w:space="0" w:color="auto"/>
      </w:divBdr>
    </w:div>
    <w:div w:id="1750226964">
      <w:bodyDiv w:val="1"/>
      <w:marLeft w:val="0"/>
      <w:marRight w:val="0"/>
      <w:marTop w:val="0"/>
      <w:marBottom w:val="0"/>
      <w:divBdr>
        <w:top w:val="none" w:sz="0" w:space="0" w:color="auto"/>
        <w:left w:val="none" w:sz="0" w:space="0" w:color="auto"/>
        <w:bottom w:val="none" w:sz="0" w:space="0" w:color="auto"/>
        <w:right w:val="none" w:sz="0" w:space="0" w:color="auto"/>
      </w:divBdr>
    </w:div>
    <w:div w:id="1793019477">
      <w:bodyDiv w:val="1"/>
      <w:marLeft w:val="0"/>
      <w:marRight w:val="0"/>
      <w:marTop w:val="0"/>
      <w:marBottom w:val="0"/>
      <w:divBdr>
        <w:top w:val="none" w:sz="0" w:space="0" w:color="auto"/>
        <w:left w:val="none" w:sz="0" w:space="0" w:color="auto"/>
        <w:bottom w:val="none" w:sz="0" w:space="0" w:color="auto"/>
        <w:right w:val="none" w:sz="0" w:space="0" w:color="auto"/>
      </w:divBdr>
    </w:div>
    <w:div w:id="1968004819">
      <w:bodyDiv w:val="1"/>
      <w:marLeft w:val="0"/>
      <w:marRight w:val="0"/>
      <w:marTop w:val="0"/>
      <w:marBottom w:val="0"/>
      <w:divBdr>
        <w:top w:val="none" w:sz="0" w:space="0" w:color="auto"/>
        <w:left w:val="none" w:sz="0" w:space="0" w:color="auto"/>
        <w:bottom w:val="none" w:sz="0" w:space="0" w:color="auto"/>
        <w:right w:val="none" w:sz="0" w:space="0" w:color="auto"/>
      </w:divBdr>
    </w:div>
    <w:div w:id="1991858305">
      <w:bodyDiv w:val="1"/>
      <w:marLeft w:val="0"/>
      <w:marRight w:val="0"/>
      <w:marTop w:val="0"/>
      <w:marBottom w:val="0"/>
      <w:divBdr>
        <w:top w:val="none" w:sz="0" w:space="0" w:color="auto"/>
        <w:left w:val="none" w:sz="0" w:space="0" w:color="auto"/>
        <w:bottom w:val="none" w:sz="0" w:space="0" w:color="auto"/>
        <w:right w:val="none" w:sz="0" w:space="0" w:color="auto"/>
      </w:divBdr>
    </w:div>
    <w:div w:id="2000421163">
      <w:bodyDiv w:val="1"/>
      <w:marLeft w:val="0"/>
      <w:marRight w:val="0"/>
      <w:marTop w:val="0"/>
      <w:marBottom w:val="0"/>
      <w:divBdr>
        <w:top w:val="none" w:sz="0" w:space="0" w:color="auto"/>
        <w:left w:val="none" w:sz="0" w:space="0" w:color="auto"/>
        <w:bottom w:val="none" w:sz="0" w:space="0" w:color="auto"/>
        <w:right w:val="none" w:sz="0" w:space="0" w:color="auto"/>
      </w:divBdr>
    </w:div>
    <w:div w:id="2010020063">
      <w:bodyDiv w:val="1"/>
      <w:marLeft w:val="0"/>
      <w:marRight w:val="0"/>
      <w:marTop w:val="0"/>
      <w:marBottom w:val="0"/>
      <w:divBdr>
        <w:top w:val="none" w:sz="0" w:space="0" w:color="auto"/>
        <w:left w:val="none" w:sz="0" w:space="0" w:color="auto"/>
        <w:bottom w:val="none" w:sz="0" w:space="0" w:color="auto"/>
        <w:right w:val="none" w:sz="0" w:space="0" w:color="auto"/>
      </w:divBdr>
    </w:div>
    <w:div w:id="2016688827">
      <w:bodyDiv w:val="1"/>
      <w:marLeft w:val="0"/>
      <w:marRight w:val="0"/>
      <w:marTop w:val="0"/>
      <w:marBottom w:val="0"/>
      <w:divBdr>
        <w:top w:val="none" w:sz="0" w:space="0" w:color="auto"/>
        <w:left w:val="none" w:sz="0" w:space="0" w:color="auto"/>
        <w:bottom w:val="none" w:sz="0" w:space="0" w:color="auto"/>
        <w:right w:val="none" w:sz="0" w:space="0" w:color="auto"/>
      </w:divBdr>
    </w:div>
    <w:div w:id="2018997184">
      <w:bodyDiv w:val="1"/>
      <w:marLeft w:val="0"/>
      <w:marRight w:val="0"/>
      <w:marTop w:val="0"/>
      <w:marBottom w:val="0"/>
      <w:divBdr>
        <w:top w:val="none" w:sz="0" w:space="0" w:color="auto"/>
        <w:left w:val="none" w:sz="0" w:space="0" w:color="auto"/>
        <w:bottom w:val="none" w:sz="0" w:space="0" w:color="auto"/>
        <w:right w:val="none" w:sz="0" w:space="0" w:color="auto"/>
      </w:divBdr>
    </w:div>
    <w:div w:id="2030528273">
      <w:bodyDiv w:val="1"/>
      <w:marLeft w:val="0"/>
      <w:marRight w:val="0"/>
      <w:marTop w:val="0"/>
      <w:marBottom w:val="0"/>
      <w:divBdr>
        <w:top w:val="none" w:sz="0" w:space="0" w:color="auto"/>
        <w:left w:val="none" w:sz="0" w:space="0" w:color="auto"/>
        <w:bottom w:val="none" w:sz="0" w:space="0" w:color="auto"/>
        <w:right w:val="none" w:sz="0" w:space="0" w:color="auto"/>
      </w:divBdr>
    </w:div>
    <w:div w:id="2056732446">
      <w:bodyDiv w:val="1"/>
      <w:marLeft w:val="0"/>
      <w:marRight w:val="0"/>
      <w:marTop w:val="0"/>
      <w:marBottom w:val="0"/>
      <w:divBdr>
        <w:top w:val="none" w:sz="0" w:space="0" w:color="auto"/>
        <w:left w:val="none" w:sz="0" w:space="0" w:color="auto"/>
        <w:bottom w:val="none" w:sz="0" w:space="0" w:color="auto"/>
        <w:right w:val="none" w:sz="0" w:space="0" w:color="auto"/>
      </w:divBdr>
    </w:div>
    <w:div w:id="2057854942">
      <w:bodyDiv w:val="1"/>
      <w:marLeft w:val="0"/>
      <w:marRight w:val="0"/>
      <w:marTop w:val="0"/>
      <w:marBottom w:val="0"/>
      <w:divBdr>
        <w:top w:val="none" w:sz="0" w:space="0" w:color="auto"/>
        <w:left w:val="none" w:sz="0" w:space="0" w:color="auto"/>
        <w:bottom w:val="none" w:sz="0" w:space="0" w:color="auto"/>
        <w:right w:val="none" w:sz="0" w:space="0" w:color="auto"/>
      </w:divBdr>
    </w:div>
    <w:div w:id="2084060380">
      <w:bodyDiv w:val="1"/>
      <w:marLeft w:val="0"/>
      <w:marRight w:val="0"/>
      <w:marTop w:val="0"/>
      <w:marBottom w:val="0"/>
      <w:divBdr>
        <w:top w:val="none" w:sz="0" w:space="0" w:color="auto"/>
        <w:left w:val="none" w:sz="0" w:space="0" w:color="auto"/>
        <w:bottom w:val="none" w:sz="0" w:space="0" w:color="auto"/>
        <w:right w:val="none" w:sz="0" w:space="0" w:color="auto"/>
      </w:divBdr>
    </w:div>
    <w:div w:id="2109304354">
      <w:bodyDiv w:val="1"/>
      <w:marLeft w:val="0"/>
      <w:marRight w:val="0"/>
      <w:marTop w:val="0"/>
      <w:marBottom w:val="0"/>
      <w:divBdr>
        <w:top w:val="none" w:sz="0" w:space="0" w:color="auto"/>
        <w:left w:val="none" w:sz="0" w:space="0" w:color="auto"/>
        <w:bottom w:val="none" w:sz="0" w:space="0" w:color="auto"/>
        <w:right w:val="none" w:sz="0" w:space="0" w:color="auto"/>
      </w:divBdr>
    </w:div>
    <w:div w:id="213925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f714209591497794c7083e0cfbda59 xmlns="733bca65-ad69-49d8-9526-7e86868ba69d">
      <Terms xmlns="http://schemas.microsoft.com/office/infopath/2007/PartnerControls"/>
    </faf714209591497794c7083e0cfbda59>
    <TaxCatchAll xmlns="e3c94543-904b-4cfb-a34f-6f8386c685b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27D1B659ED245A322E6180DBF9D02" ma:contentTypeVersion="11" ma:contentTypeDescription="Crée un document." ma:contentTypeScope="" ma:versionID="c1374fb0d7a4add419cd5344e7d9646c">
  <xsd:schema xmlns:xsd="http://www.w3.org/2001/XMLSchema" xmlns:xs="http://www.w3.org/2001/XMLSchema" xmlns:p="http://schemas.microsoft.com/office/2006/metadata/properties" xmlns:ns2="733bca65-ad69-49d8-9526-7e86868ba69d" xmlns:ns3="e3c94543-904b-4cfb-a34f-6f8386c685b3" xmlns:ns4="161427a4-e0cd-486f-aa01-2e06c12a1fc0" targetNamespace="http://schemas.microsoft.com/office/2006/metadata/properties" ma:root="true" ma:fieldsID="ea861430681fe20c4aa6c9370b6e012d" ns2:_="" ns3:_="" ns4:_="">
    <xsd:import namespace="733bca65-ad69-49d8-9526-7e86868ba69d"/>
    <xsd:import namespace="e3c94543-904b-4cfb-a34f-6f8386c685b3"/>
    <xsd:import namespace="161427a4-e0cd-486f-aa01-2e06c12a1fc0"/>
    <xsd:element name="properties">
      <xsd:complexType>
        <xsd:sequence>
          <xsd:element name="documentManagement">
            <xsd:complexType>
              <xsd:all>
                <xsd:element ref="ns2:faf714209591497794c7083e0cfbda59"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ca65-ad69-49d8-9526-7e86868ba69d" elementFormDefault="qualified">
    <xsd:import namespace="http://schemas.microsoft.com/office/2006/documentManagement/types"/>
    <xsd:import namespace="http://schemas.microsoft.com/office/infopath/2007/PartnerControls"/>
    <xsd:element name="faf714209591497794c7083e0cfbda59" ma:index="9" nillable="true" ma:taxonomy="true" ma:internalName="faf714209591497794c7083e0cfbda59" ma:taxonomyFieldName="Classification" ma:displayName="Classification" ma:fieldId="{faf71420-9591-4977-94c7-083e0cfbda59}"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3f408f-28f4-478d-b13f-43b43ddf702e}"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427a4-e0cd-486f-aa01-2e06c12a1fc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146C2-EFF1-4CFC-BF4E-3D4779FE359A}">
  <ds:schemaRefs>
    <ds:schemaRef ds:uri="http://schemas.microsoft.com/sharepoint/v3/contenttype/forms"/>
  </ds:schemaRefs>
</ds:datastoreItem>
</file>

<file path=customXml/itemProps2.xml><?xml version="1.0" encoding="utf-8"?>
<ds:datastoreItem xmlns:ds="http://schemas.openxmlformats.org/officeDocument/2006/customXml" ds:itemID="{344DE709-B79B-410D-A5B3-AFB2E41C1722}">
  <ds:schemaRefs>
    <ds:schemaRef ds:uri="http://purl.org/dc/terms/"/>
    <ds:schemaRef ds:uri="http://schemas.microsoft.com/office/infopath/2007/PartnerControls"/>
    <ds:schemaRef ds:uri="http://schemas.microsoft.com/office/2006/documentManagement/types"/>
    <ds:schemaRef ds:uri="161427a4-e0cd-486f-aa01-2e06c12a1fc0"/>
    <ds:schemaRef ds:uri="http://schemas.microsoft.com/office/2006/metadata/properties"/>
    <ds:schemaRef ds:uri="http://purl.org/dc/elements/1.1/"/>
    <ds:schemaRef ds:uri="733bca65-ad69-49d8-9526-7e86868ba69d"/>
    <ds:schemaRef ds:uri="http://schemas.openxmlformats.org/package/2006/metadata/core-properties"/>
    <ds:schemaRef ds:uri="e3c94543-904b-4cfb-a34f-6f8386c685b3"/>
    <ds:schemaRef ds:uri="http://www.w3.org/XML/1998/namespace"/>
    <ds:schemaRef ds:uri="http://purl.org/dc/dcmitype/"/>
  </ds:schemaRefs>
</ds:datastoreItem>
</file>

<file path=customXml/itemProps3.xml><?xml version="1.0" encoding="utf-8"?>
<ds:datastoreItem xmlns:ds="http://schemas.openxmlformats.org/officeDocument/2006/customXml" ds:itemID="{F730DE09-900C-4F13-ADED-5C001A0E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ca65-ad69-49d8-9526-7e86868ba69d"/>
    <ds:schemaRef ds:uri="e3c94543-904b-4cfb-a34f-6f8386c685b3"/>
    <ds:schemaRef ds:uri="161427a4-e0cd-486f-aa01-2e06c12a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408B4-6546-4782-987D-74B555D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1303</Words>
  <Characters>7171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 Bich Lien PHAM</cp:lastModifiedBy>
  <cp:revision>6</cp:revision>
  <cp:lastPrinted>2019-03-18T07:46:00Z</cp:lastPrinted>
  <dcterms:created xsi:type="dcterms:W3CDTF">2019-03-20T03:35:00Z</dcterms:created>
  <dcterms:modified xsi:type="dcterms:W3CDTF">2019-03-29T06:43:00Z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0x010100A7227D1B659ED245A322E6180DBF9D02</vt:lpwstr>
  </property>
  <property fmtid="{D5CDD505-2E9C-101B-9397-08002B2CF9AE}" pid="3" name="Classification">
    <vt:lpwstr/>
  </property>
  <property fmtid="{D5CDD505-2E9C-101B-9397-08002B2CF9AE}" pid="4" name="AuthorIds_UIVersion_512">
    <vt:lpwstr>1661</vt:lpwstr>
  </property>
</Properties>
</file>